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D9" w:rsidRPr="00101AD9" w:rsidRDefault="00101AD9" w:rsidP="00101AD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101A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Аналитическая записка по результатам социологического исследования среди населения г.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01A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Горки в рамках профилактического проекта «Здоровые города и поселки» на тему: «Формирование </w:t>
      </w:r>
      <w:proofErr w:type="spellStart"/>
      <w:r w:rsidRPr="00101A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здоровьеориентированного</w:t>
      </w:r>
      <w:proofErr w:type="spellEnd"/>
      <w:r w:rsidRPr="00101A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пространства как способа управления рисками здоровью населения»</w:t>
      </w:r>
    </w:p>
    <w:p w:rsidR="00101AD9" w:rsidRDefault="00101AD9" w:rsidP="00101A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54C" w:rsidRDefault="005F154C" w:rsidP="00101A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 2022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экспертов Всемирной организации здравоохранения (далее 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Могилевской области проект «Здоровые города и поселки» начал свою реализацию с 2013 года. Первым городом, принявшим участие в данном проекте, стал город Горки. Позже к проекту присоединились города Могилев, Бобруйск, Глуск, Кличев,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Кировск, 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 Александрия Шкловского района. 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с ежегодным посланием к белорусскому народу и Национальному собранию, 19 апреля 2019 года Президент Республики Беларусь Лукашенко А.Г. дал поручение реализовать государственный проект «Здоровые города и поселки» во всех населенных пунктах страны.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Всемирной организации здравоохранения «Здоровый город» один из наиболее оптимальных вариантов реализации социальной модели здоровья. Он определяет здоровье не просто как отсутствие болезней, но как взаимосвязь, психического, физического и социального его аспектов. 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стимулирует нововведения и различные изменения местной политики в отношении здоровья населения города, требует принятия политических решений, преобразований в области общественного здравоохранения, организует межведомственное сотрудничество в направлении улучшения здоровья жителей, объединяет усилия всего города для формирования более эффективной местной политики в области общественного здоровья.</w:t>
      </w:r>
    </w:p>
    <w:p w:rsidR="00101AD9" w:rsidRDefault="00101AD9" w:rsidP="00101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цель проекта: объединение усилий и ресурсов власти, общественности и бизнеса для улучшения здоровья и качества жизни населения. </w:t>
      </w:r>
    </w:p>
    <w:p w:rsidR="00720555" w:rsidRDefault="00720555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оценки промежуточных результатов проекта, среди населения города Горки регулярно проводится социологический мониторинг. Очередное исследование было</w:t>
      </w:r>
      <w:r w:rsidR="00A5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в феврале 2022 года. Участие в анкетировании приняло 287 человек (145 мужчин и 142 женщины) в возрасте от 18 до 69 лет.</w:t>
      </w:r>
    </w:p>
    <w:p w:rsidR="00720555" w:rsidRDefault="00A5256D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вопрос анкеты звучал так: «</w:t>
      </w:r>
      <w:r w:rsidR="007B395E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престижно ли вести здоровый образ жизни? Этот вопрос был задан неслучайно, ведь ф</w:t>
      </w:r>
      <w:r w:rsidR="00720555" w:rsidRPr="00C409D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 населения убежденности в престижности здорового образа жизни</w:t>
      </w:r>
      <w:r w:rsidR="0072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задач проекта «Город Горки – здоровый город». Сегодня м</w:t>
      </w:r>
      <w:r w:rsidR="00720555" w:rsidRPr="00C4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- это не только одежда или форма причёски. Мода - это и особенности поведения, которого придерживается значительная часть общества. Следовательно, вполне уместно говорить и о моде на образ жизни. Мода начинает распространяться тогда, когда процент её последователей достигает некоторого критического уровня. </w:t>
      </w:r>
      <w:r w:rsidR="0072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43E" w:rsidRDefault="00720555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Отвечая на этот вопрос, респонденты должны были не только оценить престижность ЗОЖ, но и проанализировать свой образ жизни и поведения.</w:t>
      </w:r>
      <w:r w:rsidR="00046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вопрос задавался и в рамках исследования 2018 и 2020 годов, и следует отметить рост приверженцев здорового образа жизни за период реализации проекта. Это, пожалуй, один из главных его результатов. </w:t>
      </w:r>
    </w:p>
    <w:p w:rsidR="0004643E" w:rsidRDefault="0004643E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если в 2018 году только 36,6% респондентов считали себя последователем ЗОЖ и полагали, что это престижно, то в 2020 году таких было уже 40,1%, в 2022 – 48,8%.  За этот период стало меньше и тех, чей образ жизни не может быть образцом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г. – 55,1%, в 2020 г. – 54,6%, в 2022 г. – 46%). Сравнительный анализ ответов на этот вопрос – на диаграмме (Рис.1).</w:t>
      </w:r>
    </w:p>
    <w:p w:rsidR="0004643E" w:rsidRDefault="001F2AAB" w:rsidP="001F2A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0AB76C" wp14:editId="2A2B5FCF">
            <wp:extent cx="5940425" cy="4552469"/>
            <wp:effectExtent l="0" t="0" r="2222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7E8D" w:rsidRPr="00067E8D" w:rsidRDefault="00067E8D" w:rsidP="00067E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7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Рисунок 1. Распределение ответов респондентов на вопрос: «Как Вы счит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аете, престижно ли вести ЗОЖ се</w:t>
      </w:r>
      <w:r w:rsidRPr="00067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годня?»</w:t>
      </w:r>
    </w:p>
    <w:p w:rsidR="001F2AAB" w:rsidRDefault="001F2AAB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555" w:rsidRDefault="00720555" w:rsidP="00720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выяснилось в результате анкетирования, больше остальных осознают престижность и важность ЗОЖ – 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люди в возрасте от  18 до 30 лет (в 2018 г лидировали в этой связи респонденты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 60 лет). Так 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67,4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этой возрастной категории выбрали на поставленный вопрос вариант ответа «да, это престижно, я и сам веду ЗОЖ».  А наиболее уязвимой в этом плане стали возрастные группы «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50 лет»: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43,2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и респондентов  в эт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 w:rsidR="004F00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следуют моде на ЗОЖ.</w:t>
      </w:r>
    </w:p>
    <w:p w:rsidR="00FD060B" w:rsidRDefault="00FD060B" w:rsidP="00FD0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Давно известную зависимость самочувствия от образа жизни удалось подтвердить в рамках проведенного исследования. 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>Так среди тех, кто называ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свой образ жизни «здоровым» 54,6%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оценивают свое самочувствие как «хорошее»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43,5 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>% как «удовлетворительное»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тех, кто не может похвастаться своим образом жизни и не желает в нем ничего менять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18,5% чувствуют себя «хорошо» и 76,6% «удовлетворительно». Плохое самочувствие в независимости от образа жизни согласно самооценкам здоровья наблюдается у 4,2% респондентов. Мужчины чаще женщин оценивали свое самочувствие, как «хорошее» (37,2%  и  33,8% соответственно), женщины же чаще мужчин склонны давать усредненную оценку «удовлетворительно» (61,2 % и 59,3% соответственно).</w:t>
      </w:r>
    </w:p>
    <w:p w:rsidR="00FD060B" w:rsidRDefault="00FD060B" w:rsidP="00FD0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самооценки состояния здоровья жител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E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Горки можно представить следующим 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(Рис.2).</w:t>
      </w:r>
    </w:p>
    <w:p w:rsidR="008A78DE" w:rsidRDefault="008A78DE" w:rsidP="00FD0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555" w:rsidRDefault="00FD060B" w:rsidP="008A78D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C33A6A" wp14:editId="1E9D8F31">
            <wp:extent cx="46958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8DE" w:rsidRDefault="008A78DE" w:rsidP="008A7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8DE">
        <w:rPr>
          <w:rFonts w:ascii="Times New Roman" w:hAnsi="Times New Roman" w:cs="Times New Roman"/>
          <w:b/>
          <w:bCs/>
          <w:sz w:val="20"/>
          <w:szCs w:val="20"/>
        </w:rPr>
        <w:t>Рисунок 2. Распределение ответов на вопрос: «Как бы Вы оценили состояние своего здоровья?»</w:t>
      </w:r>
    </w:p>
    <w:p w:rsidR="008A78DE" w:rsidRDefault="008A78DE" w:rsidP="008A7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78DE" w:rsidRPr="008A78DE" w:rsidRDefault="008A78DE" w:rsidP="008A78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D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 реализации проекта несколько улучшились самооценки здоровья населения. Так положительную оценку своему самочувствию («хорошее» + «удовлетворительное») в 2015 г. дали 80% респондентов, в 2018 г. – 93%, в 2020 г. – 97,5%, в 2022 г. – 95,8% (скорее всего такое снижение связано с пандемией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-19)</w:t>
      </w:r>
      <w:r w:rsidR="00A96A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BE0" w:rsidRPr="00F708CB" w:rsidRDefault="008A78DE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BE0"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AF1BE0" w:rsidRDefault="00AF1BE0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реализации проекта отмечается снижение числа курящего населения. Так, в 2014 году курило </w:t>
      </w:r>
      <w:r w:rsidR="006963ED">
        <w:rPr>
          <w:rFonts w:ascii="Times New Roman" w:hAnsi="Times New Roman" w:cs="Times New Roman"/>
          <w:color w:val="000000" w:themeColor="text1"/>
          <w:sz w:val="28"/>
          <w:szCs w:val="28"/>
        </w:rPr>
        <w:t>30,4%, в 2016 г. – 25,8%,  в 2020 г. – 23,5%, в 2022 – 21,8%. Данный показатель является самым низким в Могилевской области. В среднем в области</w:t>
      </w:r>
      <w:r w:rsidR="009A0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9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30,2% курильщиков.</w:t>
      </w:r>
    </w:p>
    <w:p w:rsidR="009A0CCB" w:rsidRDefault="009A0CCB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Горки курит 28,2% мужчин и 14,9% женщин. </w:t>
      </w:r>
      <w:r w:rsidR="00C47A64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число курильщиков – среди молодежи (18 - 30 лет) – курит 27,9%, меньше всего курильщиков в возрастной группе 51-60 лет (14,1%).</w:t>
      </w:r>
    </w:p>
    <w:p w:rsidR="00F35773" w:rsidRDefault="00C47A64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фактором риска для здоровья населения является употребление алкогольных напитков.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Всемирной организации здравоохранения, злоупотребление алкоголем находится на третьем месте среди причин смертности (после сердечно-сосудистых и онкологических заболеваний). </w:t>
      </w:r>
    </w:p>
    <w:p w:rsidR="00C47A64" w:rsidRDefault="00332DFC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касается жителей г. Горки</w:t>
      </w:r>
      <w:r w:rsidR="005E5C39">
        <w:rPr>
          <w:rFonts w:ascii="Times New Roman" w:hAnsi="Times New Roman" w:cs="Times New Roman"/>
          <w:color w:val="000000" w:themeColor="text1"/>
          <w:sz w:val="28"/>
          <w:szCs w:val="28"/>
        </w:rPr>
        <w:t>, то за период реализации проекта отмечается снижение числа тех, кто регулярно («несколько раз в месяц» + «несколько раз в неделю» употребляет алкоголь). В 2015 году с такой регулярностью спиртные напитки  употребляли 34,1% населения, в 2020 – 26,2%, в 2022 – 19,1%. При этом каждый третий респондент (36,6%)  уверяет, что практически не употребляет спиртное (в 2020 г – 27,7%)</w:t>
      </w:r>
      <w:r w:rsidR="00A24864">
        <w:rPr>
          <w:rFonts w:ascii="Times New Roman" w:hAnsi="Times New Roman" w:cs="Times New Roman"/>
          <w:color w:val="000000" w:themeColor="text1"/>
          <w:sz w:val="28"/>
          <w:szCs w:val="28"/>
        </w:rPr>
        <w:t>, остальные 44,3% употребляют алкогольные несколько раз в год (по праздничным поводам) (Рис.3).</w:t>
      </w:r>
    </w:p>
    <w:p w:rsidR="00A24864" w:rsidRDefault="00306F58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288CD0" wp14:editId="6B0D0978">
            <wp:extent cx="5114925" cy="2952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6F58" w:rsidRDefault="00306F58" w:rsidP="00306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8DE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A78DE">
        <w:rPr>
          <w:rFonts w:ascii="Times New Roman" w:hAnsi="Times New Roman" w:cs="Times New Roman"/>
          <w:b/>
          <w:bCs/>
          <w:sz w:val="20"/>
          <w:szCs w:val="20"/>
        </w:rPr>
        <w:t>. Распределение ответов на вопрос: «</w:t>
      </w:r>
      <w:r>
        <w:rPr>
          <w:rFonts w:ascii="Times New Roman" w:hAnsi="Times New Roman" w:cs="Times New Roman"/>
          <w:b/>
          <w:bCs/>
          <w:sz w:val="20"/>
          <w:szCs w:val="20"/>
        </w:rPr>
        <w:t>Как часто Вы употребляете алкогольные напитки</w:t>
      </w:r>
      <w:r w:rsidRPr="008A78DE">
        <w:rPr>
          <w:rFonts w:ascii="Times New Roman" w:hAnsi="Times New Roman" w:cs="Times New Roman"/>
          <w:b/>
          <w:bCs/>
          <w:sz w:val="20"/>
          <w:szCs w:val="20"/>
        </w:rPr>
        <w:t>?»</w:t>
      </w:r>
    </w:p>
    <w:p w:rsidR="006333EA" w:rsidRDefault="006333EA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3EA" w:rsidRDefault="006333EA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Мужчины употребляют алкоголь с большей регулярностью, чем женщины. Так, несколько раз в месяц и несколько раз в неделю алкоголь употребляют 25,9%  мужчин (в 2018 г. – 35,6%, в 2020 г. – 36,2%) и  14% женщин (в 2018 г. – 20,4%, в 2020 г.  – 19,6%). </w:t>
      </w:r>
    </w:p>
    <w:p w:rsidR="006333EA" w:rsidRDefault="006333EA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Самой «уязвимой» </w:t>
      </w:r>
      <w:r w:rsidR="00CE0F7F">
        <w:rPr>
          <w:rFonts w:ascii="Times New Roman" w:hAnsi="Times New Roman" w:cs="Times New Roman"/>
          <w:bCs/>
          <w:sz w:val="28"/>
          <w:szCs w:val="28"/>
        </w:rPr>
        <w:t xml:space="preserve">категорией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плане употребления алкоголя оказались люди в возрасте 31-40 лет – 25% респондентов </w:t>
      </w:r>
      <w:r w:rsidR="00F35773">
        <w:rPr>
          <w:rFonts w:ascii="Times New Roman" w:hAnsi="Times New Roman" w:cs="Times New Roman"/>
          <w:bCs/>
          <w:sz w:val="28"/>
          <w:szCs w:val="28"/>
        </w:rPr>
        <w:t>данной 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употребляют спиртное с описанной выше регулярностью.</w:t>
      </w:r>
    </w:p>
    <w:p w:rsidR="00F35773" w:rsidRDefault="00CE0F7F" w:rsidP="00CE0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Еще одной проблемой, способной негативно сказаться на здоровье населения, является недостаточная двигательная активность. М</w:t>
      </w:r>
      <w:r w:rsidR="00F35773">
        <w:rPr>
          <w:rFonts w:ascii="Times New Roman" w:hAnsi="Times New Roman" w:cs="Times New Roman"/>
          <w:color w:val="000000"/>
          <w:sz w:val="28"/>
          <w:szCs w:val="28"/>
        </w:rPr>
        <w:t xml:space="preserve">ногочисленными исследованиями 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 xml:space="preserve">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профилактики </w:t>
      </w:r>
      <w:r w:rsidR="00F35773">
        <w:rPr>
          <w:rFonts w:ascii="Times New Roman" w:hAnsi="Times New Roman" w:cs="Times New Roman"/>
          <w:color w:val="000000"/>
          <w:sz w:val="28"/>
          <w:szCs w:val="28"/>
        </w:rPr>
        <w:t>БСК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>, атерос</w:t>
      </w:r>
      <w:r w:rsidR="00F35773">
        <w:rPr>
          <w:rFonts w:ascii="Times New Roman" w:hAnsi="Times New Roman" w:cs="Times New Roman"/>
          <w:color w:val="000000"/>
          <w:sz w:val="28"/>
          <w:szCs w:val="28"/>
        </w:rPr>
        <w:t xml:space="preserve">клероза и других 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заболеваний. </w:t>
      </w:r>
    </w:p>
    <w:p w:rsidR="00CE0F7F" w:rsidRPr="00031570" w:rsidRDefault="00CE0F7F" w:rsidP="00CE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CE0F7F" w:rsidRDefault="00CE0F7F" w:rsidP="00CE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жителями </w:t>
      </w:r>
      <w:r w:rsidR="00D0028D">
        <w:rPr>
          <w:rFonts w:ascii="Times New Roman" w:hAnsi="Times New Roman" w:cs="Times New Roman"/>
          <w:sz w:val="28"/>
          <w:szCs w:val="28"/>
        </w:rPr>
        <w:t>г.</w:t>
      </w:r>
      <w:r w:rsidR="00A96AB2">
        <w:rPr>
          <w:rFonts w:ascii="Times New Roman" w:hAnsi="Times New Roman" w:cs="Times New Roman"/>
          <w:sz w:val="28"/>
          <w:szCs w:val="28"/>
        </w:rPr>
        <w:t xml:space="preserve"> </w:t>
      </w:r>
      <w:r w:rsidR="00D0028D">
        <w:rPr>
          <w:rFonts w:ascii="Times New Roman" w:hAnsi="Times New Roman" w:cs="Times New Roman"/>
          <w:sz w:val="28"/>
          <w:szCs w:val="28"/>
        </w:rPr>
        <w:t>Горки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sz w:val="28"/>
          <w:szCs w:val="28"/>
        </w:rPr>
        <w:t>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</w:t>
      </w:r>
      <w:r w:rsidR="00F35773">
        <w:rPr>
          <w:rFonts w:ascii="Times New Roman" w:hAnsi="Times New Roman" w:cs="Times New Roman"/>
          <w:sz w:val="28"/>
          <w:szCs w:val="28"/>
        </w:rPr>
        <w:t xml:space="preserve">  Положительно на него ответили </w:t>
      </w:r>
      <w:r w:rsidR="00D0028D">
        <w:rPr>
          <w:rFonts w:ascii="Times New Roman" w:hAnsi="Times New Roman" w:cs="Times New Roman"/>
          <w:sz w:val="28"/>
          <w:szCs w:val="28"/>
        </w:rPr>
        <w:t>76</w:t>
      </w:r>
      <w:r w:rsidRPr="00031570">
        <w:rPr>
          <w:rFonts w:ascii="Times New Roman" w:hAnsi="Times New Roman" w:cs="Times New Roman"/>
          <w:sz w:val="28"/>
          <w:szCs w:val="28"/>
        </w:rPr>
        <w:t>% респондентов (</w:t>
      </w:r>
      <w:r w:rsidR="00D002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0,6%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D0028D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женщин).</w:t>
      </w:r>
      <w:r>
        <w:rPr>
          <w:rFonts w:ascii="Times New Roman" w:hAnsi="Times New Roman" w:cs="Times New Roman"/>
          <w:sz w:val="28"/>
          <w:szCs w:val="28"/>
        </w:rPr>
        <w:t xml:space="preserve"> Общеобластной показатель состав</w:t>
      </w:r>
      <w:r w:rsidR="00D0028D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68,5%.</w:t>
      </w:r>
      <w:r w:rsidR="00D0028D">
        <w:rPr>
          <w:rFonts w:ascii="Times New Roman" w:hAnsi="Times New Roman" w:cs="Times New Roman"/>
          <w:sz w:val="28"/>
          <w:szCs w:val="28"/>
        </w:rPr>
        <w:t xml:space="preserve"> Следует отметить небольшое снижение этого показателя за последние 2 года (в 2020 г. он составлял 80,2%). Возможно, это объясняется сложившейся эпидемиологической ситуацией, повлиявшей на некоторые ограничения в активности населения.</w:t>
      </w:r>
    </w:p>
    <w:p w:rsidR="00CE0F7F" w:rsidRDefault="00CE0F7F" w:rsidP="00CE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 Наиболее активн</w:t>
      </w:r>
      <w:r>
        <w:rPr>
          <w:rFonts w:ascii="Times New Roman" w:hAnsi="Times New Roman" w:cs="Times New Roman"/>
          <w:sz w:val="28"/>
          <w:szCs w:val="28"/>
        </w:rPr>
        <w:t xml:space="preserve">ой возрастной группой оказались молодые люди до 30 лет – </w:t>
      </w:r>
      <w:r w:rsidR="00D0028D">
        <w:rPr>
          <w:rFonts w:ascii="Times New Roman" w:hAnsi="Times New Roman" w:cs="Times New Roman"/>
          <w:sz w:val="28"/>
          <w:szCs w:val="28"/>
        </w:rPr>
        <w:t>92</w:t>
      </w:r>
      <w:r w:rsidRPr="000315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уделяют физической активности не менее 20 минут в день</w:t>
      </w:r>
      <w:r w:rsidRPr="00031570">
        <w:rPr>
          <w:rFonts w:ascii="Times New Roman" w:hAnsi="Times New Roman" w:cs="Times New Roman"/>
          <w:sz w:val="28"/>
          <w:szCs w:val="28"/>
        </w:rPr>
        <w:t>. Самая низкая физическая активность по данным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отмечается среди респондентов в возрасте </w:t>
      </w:r>
      <w:r w:rsidR="00D0028D">
        <w:rPr>
          <w:rFonts w:ascii="Times New Roman" w:hAnsi="Times New Roman" w:cs="Times New Roman"/>
          <w:sz w:val="28"/>
          <w:szCs w:val="28"/>
        </w:rPr>
        <w:t>31-40 лет</w:t>
      </w:r>
      <w:r>
        <w:rPr>
          <w:rFonts w:ascii="Times New Roman" w:hAnsi="Times New Roman" w:cs="Times New Roman"/>
          <w:sz w:val="28"/>
          <w:szCs w:val="28"/>
        </w:rPr>
        <w:t xml:space="preserve">: только </w:t>
      </w:r>
      <w:r w:rsidR="00D0028D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>% опрошенных соблюдают этот  необходимый минимум</w:t>
      </w:r>
      <w:r w:rsidR="00D0028D">
        <w:rPr>
          <w:rFonts w:ascii="Times New Roman" w:hAnsi="Times New Roman" w:cs="Times New Roman"/>
          <w:sz w:val="28"/>
          <w:szCs w:val="28"/>
        </w:rPr>
        <w:t>.</w:t>
      </w:r>
    </w:p>
    <w:p w:rsidR="00F708CB" w:rsidRDefault="00F708CB" w:rsidP="00F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факторов, который может негативно</w:t>
      </w:r>
      <w:r w:rsidR="00411E71">
        <w:rPr>
          <w:rFonts w:ascii="Times New Roman" w:hAnsi="Times New Roman" w:cs="Times New Roman"/>
          <w:sz w:val="28"/>
          <w:szCs w:val="28"/>
        </w:rPr>
        <w:t xml:space="preserve"> сказаться на здоровье человека, является высокий уровень потребления сахара и соли. В социологических исследованиях прошлых лет, этот вопрос не </w:t>
      </w:r>
      <w:r w:rsidR="00F35773">
        <w:rPr>
          <w:rFonts w:ascii="Times New Roman" w:hAnsi="Times New Roman" w:cs="Times New Roman"/>
          <w:sz w:val="28"/>
          <w:szCs w:val="28"/>
        </w:rPr>
        <w:t>изучался</w:t>
      </w:r>
      <w:r w:rsidR="00411E71">
        <w:rPr>
          <w:rFonts w:ascii="Times New Roman" w:hAnsi="Times New Roman" w:cs="Times New Roman"/>
          <w:sz w:val="28"/>
          <w:szCs w:val="28"/>
        </w:rPr>
        <w:t>. В исследовании 2022 года респондент</w:t>
      </w:r>
      <w:r w:rsidR="00F35773">
        <w:rPr>
          <w:rFonts w:ascii="Times New Roman" w:hAnsi="Times New Roman" w:cs="Times New Roman"/>
          <w:sz w:val="28"/>
          <w:szCs w:val="28"/>
        </w:rPr>
        <w:t>ы</w:t>
      </w:r>
      <w:r w:rsidR="00411E71">
        <w:rPr>
          <w:rFonts w:ascii="Times New Roman" w:hAnsi="Times New Roman" w:cs="Times New Roman"/>
          <w:sz w:val="28"/>
          <w:szCs w:val="28"/>
        </w:rPr>
        <w:t xml:space="preserve"> рассчита</w:t>
      </w:r>
      <w:r w:rsidR="00F35773">
        <w:rPr>
          <w:rFonts w:ascii="Times New Roman" w:hAnsi="Times New Roman" w:cs="Times New Roman"/>
          <w:sz w:val="28"/>
          <w:szCs w:val="28"/>
        </w:rPr>
        <w:t>ли</w:t>
      </w:r>
      <w:r w:rsidR="00411E71">
        <w:rPr>
          <w:rFonts w:ascii="Times New Roman" w:hAnsi="Times New Roman" w:cs="Times New Roman"/>
          <w:sz w:val="28"/>
          <w:szCs w:val="28"/>
        </w:rPr>
        <w:t>, сколько граммов сахара и соли в сутки они употребляют</w:t>
      </w:r>
      <w:r w:rsidR="00EF5D74">
        <w:rPr>
          <w:rFonts w:ascii="Times New Roman" w:hAnsi="Times New Roman" w:cs="Times New Roman"/>
          <w:sz w:val="28"/>
          <w:szCs w:val="28"/>
        </w:rPr>
        <w:t xml:space="preserve"> (сумма добавленной соли</w:t>
      </w:r>
      <w:r w:rsidR="00A96A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96AB2">
        <w:rPr>
          <w:rFonts w:ascii="Times New Roman" w:hAnsi="Times New Roman" w:cs="Times New Roman"/>
          <w:sz w:val="28"/>
          <w:szCs w:val="28"/>
        </w:rPr>
        <w:t xml:space="preserve">сахара </w:t>
      </w:r>
      <w:r w:rsidR="00EF5D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5D74">
        <w:rPr>
          <w:rFonts w:ascii="Times New Roman" w:hAnsi="Times New Roman" w:cs="Times New Roman"/>
          <w:sz w:val="28"/>
          <w:szCs w:val="28"/>
        </w:rPr>
        <w:t xml:space="preserve"> пищу)</w:t>
      </w:r>
      <w:r w:rsidR="00411E71">
        <w:rPr>
          <w:rFonts w:ascii="Times New Roman" w:hAnsi="Times New Roman" w:cs="Times New Roman"/>
          <w:sz w:val="28"/>
          <w:szCs w:val="28"/>
        </w:rPr>
        <w:t>. Предложен был приблизительный расчет чайными ложками (1 ложка – 5 г.).</w:t>
      </w:r>
    </w:p>
    <w:p w:rsidR="00EF5D74" w:rsidRDefault="00EF5D74" w:rsidP="00F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субъективные подсчеты респондентов показали, что 87,5% населения г. Горки употребляют до 5г. соли в сутки (без учета готовых продуктов, содержащих соль). О том, что в сутки употребляют около 10 г соли, указали 5,9% опрошенных. 15 г. – 0,7%; более 15 г . – 1%. При этом 4,9% респондентов отметили, что вообще не добавляют соль в пищу.</w:t>
      </w:r>
      <w:r w:rsidR="00261842">
        <w:rPr>
          <w:rFonts w:ascii="Times New Roman" w:hAnsi="Times New Roman" w:cs="Times New Roman"/>
          <w:sz w:val="28"/>
          <w:szCs w:val="28"/>
        </w:rPr>
        <w:t xml:space="preserve"> Рас</w:t>
      </w:r>
      <w:r w:rsidR="008A4B36">
        <w:rPr>
          <w:rFonts w:ascii="Times New Roman" w:hAnsi="Times New Roman" w:cs="Times New Roman"/>
          <w:sz w:val="28"/>
          <w:szCs w:val="28"/>
        </w:rPr>
        <w:t>чет среднего арифметического показал, что в среднем жители г. Горки употребляют 5,</w:t>
      </w:r>
      <w:r w:rsidR="00261842">
        <w:rPr>
          <w:rFonts w:ascii="Times New Roman" w:hAnsi="Times New Roman" w:cs="Times New Roman"/>
          <w:sz w:val="28"/>
          <w:szCs w:val="28"/>
        </w:rPr>
        <w:t>3</w:t>
      </w:r>
      <w:r w:rsidR="008A4B36">
        <w:rPr>
          <w:rFonts w:ascii="Times New Roman" w:hAnsi="Times New Roman" w:cs="Times New Roman"/>
          <w:sz w:val="28"/>
          <w:szCs w:val="28"/>
        </w:rPr>
        <w:t xml:space="preserve"> г. соли в сутки.</w:t>
      </w:r>
    </w:p>
    <w:p w:rsidR="00F708CB" w:rsidRPr="007700DB" w:rsidRDefault="00F708CB" w:rsidP="00F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утверждают</w:t>
      </w:r>
      <w:r w:rsidRPr="007700DB">
        <w:rPr>
          <w:rFonts w:ascii="Times New Roman" w:hAnsi="Times New Roman" w:cs="Times New Roman"/>
          <w:sz w:val="28"/>
          <w:szCs w:val="28"/>
        </w:rPr>
        <w:t xml:space="preserve">, что высокий уровень потребления соли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Pr="007700DB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00DB">
        <w:rPr>
          <w:rFonts w:ascii="Times New Roman" w:hAnsi="Times New Roman" w:cs="Times New Roman"/>
          <w:sz w:val="28"/>
          <w:szCs w:val="28"/>
        </w:rPr>
        <w:t>сосудистых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00DB">
        <w:rPr>
          <w:rFonts w:ascii="Times New Roman" w:hAnsi="Times New Roman" w:cs="Times New Roman"/>
          <w:sz w:val="28"/>
          <w:szCs w:val="28"/>
        </w:rPr>
        <w:t xml:space="preserve">, также не исключена его связь с другими </w:t>
      </w:r>
      <w:r>
        <w:rPr>
          <w:rFonts w:ascii="Times New Roman" w:hAnsi="Times New Roman" w:cs="Times New Roman"/>
          <w:sz w:val="28"/>
          <w:szCs w:val="28"/>
        </w:rPr>
        <w:t>неинфекционными заболеваниями</w:t>
      </w:r>
      <w:r w:rsidR="00F35773">
        <w:rPr>
          <w:rFonts w:ascii="Times New Roman" w:hAnsi="Times New Roman" w:cs="Times New Roman"/>
          <w:sz w:val="28"/>
          <w:szCs w:val="28"/>
        </w:rPr>
        <w:t xml:space="preserve">. </w:t>
      </w:r>
      <w:r w:rsidRPr="007700DB">
        <w:rPr>
          <w:rFonts w:ascii="Times New Roman" w:hAnsi="Times New Roman" w:cs="Times New Roman"/>
          <w:sz w:val="28"/>
          <w:szCs w:val="28"/>
        </w:rPr>
        <w:t>ВОЗ рекомендует</w:t>
      </w:r>
      <w:r w:rsidR="00F35773">
        <w:rPr>
          <w:rFonts w:ascii="Times New Roman" w:hAnsi="Times New Roman" w:cs="Times New Roman"/>
          <w:sz w:val="28"/>
          <w:szCs w:val="28"/>
        </w:rPr>
        <w:t xml:space="preserve"> потребление не более 5 г. </w:t>
      </w:r>
      <w:r w:rsidRPr="007700DB">
        <w:rPr>
          <w:rFonts w:ascii="Times New Roman" w:hAnsi="Times New Roman" w:cs="Times New Roman"/>
          <w:sz w:val="28"/>
          <w:szCs w:val="28"/>
        </w:rPr>
        <w:t xml:space="preserve">соли </w:t>
      </w:r>
      <w:r w:rsidR="00F35773">
        <w:rPr>
          <w:rFonts w:ascii="Times New Roman" w:hAnsi="Times New Roman" w:cs="Times New Roman"/>
          <w:sz w:val="28"/>
          <w:szCs w:val="28"/>
        </w:rPr>
        <w:t>в сутки</w:t>
      </w:r>
      <w:r w:rsidRPr="007700DB">
        <w:rPr>
          <w:rFonts w:ascii="Times New Roman" w:hAnsi="Times New Roman" w:cs="Times New Roman"/>
          <w:sz w:val="28"/>
          <w:szCs w:val="28"/>
        </w:rPr>
        <w:t xml:space="preserve"> (что соответствует п</w:t>
      </w:r>
      <w:r w:rsidR="00F35773">
        <w:rPr>
          <w:rFonts w:ascii="Times New Roman" w:hAnsi="Times New Roman" w:cs="Times New Roman"/>
          <w:sz w:val="28"/>
          <w:szCs w:val="28"/>
        </w:rPr>
        <w:t>римерно чайной ложке соли</w:t>
      </w:r>
      <w:r w:rsidRPr="007700DB">
        <w:rPr>
          <w:rFonts w:ascii="Times New Roman" w:hAnsi="Times New Roman" w:cs="Times New Roman"/>
          <w:sz w:val="28"/>
          <w:szCs w:val="28"/>
        </w:rPr>
        <w:t>).</w:t>
      </w:r>
    </w:p>
    <w:p w:rsidR="00F708CB" w:rsidRDefault="00F708CB" w:rsidP="00F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Чрезмерное потребление сахара и  сладких продуктов питания также несет определенные риски для здоровья. Его избыточное потребление способствует развитию заболеваний сердечно-сосудистой системы, нарушает обмен веществ, ослабляет иммунную систему, способствует преждевременному старению кожи, вызывает заболевания зубов и десен, ослабляет костную ткань и др.</w:t>
      </w:r>
    </w:p>
    <w:p w:rsidR="001B7E34" w:rsidRDefault="00261842" w:rsidP="00F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подсчет респондентами</w:t>
      </w:r>
      <w:r w:rsidR="002E2049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сахара </w:t>
      </w:r>
      <w:r w:rsidR="002E2049">
        <w:rPr>
          <w:rFonts w:ascii="Times New Roman" w:hAnsi="Times New Roman" w:cs="Times New Roman"/>
          <w:sz w:val="28"/>
          <w:szCs w:val="28"/>
        </w:rPr>
        <w:t xml:space="preserve">показал следующее: 18,1% опрошенных употребляют около 5г. этого сладкого продукта в сутки;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49">
        <w:rPr>
          <w:rFonts w:ascii="Times New Roman" w:hAnsi="Times New Roman" w:cs="Times New Roman"/>
          <w:sz w:val="28"/>
          <w:szCs w:val="28"/>
        </w:rPr>
        <w:t>треть населения города употребляет  около  10 г.</w:t>
      </w:r>
      <w:r w:rsidR="006E11D2">
        <w:rPr>
          <w:rFonts w:ascii="Times New Roman" w:hAnsi="Times New Roman" w:cs="Times New Roman"/>
          <w:sz w:val="28"/>
          <w:szCs w:val="28"/>
        </w:rPr>
        <w:t>; к</w:t>
      </w:r>
      <w:r w:rsidR="002E2049">
        <w:rPr>
          <w:rFonts w:ascii="Times New Roman" w:hAnsi="Times New Roman" w:cs="Times New Roman"/>
          <w:sz w:val="28"/>
          <w:szCs w:val="28"/>
        </w:rPr>
        <w:t>аждый пятый – 15 г.</w:t>
      </w:r>
      <w:r w:rsidR="006E11D2">
        <w:rPr>
          <w:rFonts w:ascii="Times New Roman" w:hAnsi="Times New Roman" w:cs="Times New Roman"/>
          <w:sz w:val="28"/>
          <w:szCs w:val="28"/>
        </w:rPr>
        <w:t>;</w:t>
      </w:r>
      <w:r w:rsidR="002E2049">
        <w:rPr>
          <w:rFonts w:ascii="Times New Roman" w:hAnsi="Times New Roman" w:cs="Times New Roman"/>
          <w:sz w:val="28"/>
          <w:szCs w:val="28"/>
        </w:rPr>
        <w:t xml:space="preserve"> каждый десятый – 20 г.</w:t>
      </w:r>
      <w:r w:rsidR="006E11D2">
        <w:rPr>
          <w:rFonts w:ascii="Times New Roman" w:hAnsi="Times New Roman" w:cs="Times New Roman"/>
          <w:sz w:val="28"/>
          <w:szCs w:val="28"/>
        </w:rPr>
        <w:t>; больше 25 г сахара</w:t>
      </w:r>
      <w:r w:rsidR="002E2049">
        <w:rPr>
          <w:rFonts w:ascii="Times New Roman" w:hAnsi="Times New Roman" w:cs="Times New Roman"/>
          <w:sz w:val="28"/>
          <w:szCs w:val="28"/>
        </w:rPr>
        <w:t xml:space="preserve"> </w:t>
      </w:r>
      <w:r w:rsidR="006E11D2">
        <w:rPr>
          <w:rFonts w:ascii="Times New Roman" w:hAnsi="Times New Roman" w:cs="Times New Roman"/>
          <w:sz w:val="28"/>
          <w:szCs w:val="28"/>
        </w:rPr>
        <w:t xml:space="preserve">в сутки употребляют 15,2%; не добавляют сахар в пищу и напитки 5,2% респондентов. В среднем на одного взрослого жителя г. Горки приходится </w:t>
      </w:r>
      <w:r w:rsidR="00D90D57">
        <w:rPr>
          <w:rFonts w:ascii="Times New Roman" w:hAnsi="Times New Roman" w:cs="Times New Roman"/>
          <w:sz w:val="28"/>
          <w:szCs w:val="28"/>
        </w:rPr>
        <w:t>14,5</w:t>
      </w:r>
      <w:r w:rsidR="006E11D2">
        <w:rPr>
          <w:rFonts w:ascii="Times New Roman" w:hAnsi="Times New Roman" w:cs="Times New Roman"/>
          <w:sz w:val="28"/>
          <w:szCs w:val="28"/>
        </w:rPr>
        <w:t xml:space="preserve"> г. сахара в сутки (напомним, это значение будет несколько выше, если учесть употребляемые сахаросодержащие продукты).</w:t>
      </w:r>
    </w:p>
    <w:p w:rsidR="003F1529" w:rsidRDefault="003F1529" w:rsidP="003F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6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Всемирная организация здравоохранения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рекомендует</w:t>
      </w:r>
      <w:r w:rsidRPr="001569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ограничить употребление сахара в сутки до 5% от всего количества потребляемых калорий, что составляет приблизительно шесть чайных ложек сахара.</w:t>
      </w:r>
    </w:p>
    <w:p w:rsidR="00C56C9E" w:rsidRDefault="00571D52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Завершая разговор об отдельных принципах рационального питания, опишем</w:t>
      </w:r>
      <w:r w:rsidR="00C56C9E">
        <w:rPr>
          <w:rFonts w:ascii="Times New Roman" w:hAnsi="Times New Roman" w:cs="Times New Roman"/>
          <w:bCs/>
          <w:sz w:val="28"/>
          <w:szCs w:val="28"/>
        </w:rPr>
        <w:t xml:space="preserve"> еще один изученный показатель</w:t>
      </w:r>
      <w:r w:rsidR="003E291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56C9E">
        <w:rPr>
          <w:rFonts w:ascii="Times New Roman" w:hAnsi="Times New Roman" w:cs="Times New Roman"/>
          <w:bCs/>
          <w:sz w:val="28"/>
          <w:szCs w:val="28"/>
        </w:rPr>
        <w:t xml:space="preserve">«суточное потребление овощей и фруктов». Специалисты рекомендуют </w:t>
      </w:r>
      <w:r w:rsidR="00950A4B">
        <w:rPr>
          <w:rFonts w:ascii="Times New Roman" w:hAnsi="Times New Roman" w:cs="Times New Roman"/>
          <w:bCs/>
          <w:sz w:val="28"/>
          <w:szCs w:val="28"/>
        </w:rPr>
        <w:t xml:space="preserve">ежедневно </w:t>
      </w:r>
      <w:r w:rsidR="00C56C9E">
        <w:rPr>
          <w:rFonts w:ascii="Times New Roman" w:hAnsi="Times New Roman" w:cs="Times New Roman"/>
          <w:bCs/>
          <w:sz w:val="28"/>
          <w:szCs w:val="28"/>
        </w:rPr>
        <w:t>употреблять не менее 500 г</w:t>
      </w:r>
      <w:r w:rsidR="00871FF5">
        <w:rPr>
          <w:rFonts w:ascii="Times New Roman" w:hAnsi="Times New Roman" w:cs="Times New Roman"/>
          <w:bCs/>
          <w:sz w:val="28"/>
          <w:szCs w:val="28"/>
        </w:rPr>
        <w:t>.</w:t>
      </w:r>
      <w:r w:rsidR="00C56C9E">
        <w:rPr>
          <w:rFonts w:ascii="Times New Roman" w:hAnsi="Times New Roman" w:cs="Times New Roman"/>
          <w:bCs/>
          <w:sz w:val="28"/>
          <w:szCs w:val="28"/>
        </w:rPr>
        <w:t xml:space="preserve"> овощей и фруктов.</w:t>
      </w:r>
      <w:r w:rsidR="00871FF5">
        <w:rPr>
          <w:rFonts w:ascii="Times New Roman" w:hAnsi="Times New Roman" w:cs="Times New Roman"/>
          <w:bCs/>
          <w:sz w:val="28"/>
          <w:szCs w:val="28"/>
        </w:rPr>
        <w:t xml:space="preserve"> Согласно данным опроса, соблюдают эту рекомендацию 14,9% жителей г. Горки. В среднем жители города употребляют ежедневно </w:t>
      </w:r>
      <w:r w:rsidR="00626256">
        <w:rPr>
          <w:rFonts w:ascii="Times New Roman" w:hAnsi="Times New Roman" w:cs="Times New Roman"/>
          <w:bCs/>
          <w:sz w:val="28"/>
          <w:szCs w:val="28"/>
        </w:rPr>
        <w:t>313 г</w:t>
      </w:r>
      <w:r w:rsidR="00950A4B">
        <w:rPr>
          <w:rFonts w:ascii="Times New Roman" w:hAnsi="Times New Roman" w:cs="Times New Roman"/>
          <w:bCs/>
          <w:sz w:val="28"/>
          <w:szCs w:val="28"/>
        </w:rPr>
        <w:t>.</w:t>
      </w:r>
      <w:r w:rsidR="00626256">
        <w:rPr>
          <w:rFonts w:ascii="Times New Roman" w:hAnsi="Times New Roman" w:cs="Times New Roman"/>
          <w:bCs/>
          <w:sz w:val="28"/>
          <w:szCs w:val="28"/>
        </w:rPr>
        <w:t xml:space="preserve"> овощей и фруктов.</w:t>
      </w:r>
    </w:p>
    <w:p w:rsidR="007E57DB" w:rsidRPr="00CC730A" w:rsidRDefault="007E57DB" w:rsidP="007E5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жизни в значительной мере определяют образ жизни людей и являются его важной характеристикой. В данном исследовании они рассматриваются как аспекты здоровья. Особое внимание было уделено тем составляющим условий жизни, которые обеспечивают воспроизводство здоровья человека, важнейших общественных и личных потребностей, и признаны факторами здоровья человека. В их числе: безопасные условия жизнедеятельности (экологические, условия отдыха), доступное и качественное здравоохранение, возможности для самореализации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занятий физической культурой,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рекреации и т.д. </w:t>
      </w:r>
    </w:p>
    <w:p w:rsidR="007A2933" w:rsidRDefault="007E57DB" w:rsidP="007E5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показали,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условий, благоприятных для реализации принципов здорового образа жизни и укрепления здоровья,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своем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социальным ожиданиям населения. Мнение респондентов нашло свое отражение в оценочных показателях и индикаторах удовлетворенности условиями жизни. </w:t>
      </w:r>
    </w:p>
    <w:p w:rsidR="007A2933" w:rsidRDefault="007A2933" w:rsidP="007E5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всего жители г. Горки довольны созданными условиями для занятий физической культурой и спортом: 42,2% населения полностью </w:t>
      </w:r>
      <w:r w:rsidR="00206E6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удовлетворены, 36,2% частично, не довольны 12,9%, остальные не определились.</w:t>
      </w:r>
    </w:p>
    <w:p w:rsidR="007A2933" w:rsidRDefault="00206E64" w:rsidP="007E5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пятый респондент полностью удовлетворен э</w:t>
      </w:r>
      <w:r w:rsidR="007A2933">
        <w:rPr>
          <w:rFonts w:ascii="Times New Roman" w:hAnsi="Times New Roman" w:cs="Times New Roman"/>
          <w:color w:val="000000" w:themeColor="text1"/>
          <w:sz w:val="28"/>
          <w:szCs w:val="28"/>
        </w:rPr>
        <w:t>кологическими условиями</w:t>
      </w:r>
      <w:r w:rsidR="0072412C">
        <w:rPr>
          <w:rFonts w:ascii="Times New Roman" w:hAnsi="Times New Roman" w:cs="Times New Roman"/>
          <w:color w:val="000000" w:themeColor="text1"/>
          <w:sz w:val="28"/>
          <w:szCs w:val="28"/>
        </w:rPr>
        <w:t>, безопасностью на улицах и дорогах, а также р</w:t>
      </w:r>
      <w:r w:rsidR="007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аботой общественного транспорта, </w:t>
      </w:r>
      <w:r w:rsidR="006C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второй – </w:t>
      </w:r>
      <w:r w:rsidR="0072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доволен </w:t>
      </w:r>
      <w:r w:rsidR="006C7A3C">
        <w:rPr>
          <w:rFonts w:ascii="Times New Roman" w:hAnsi="Times New Roman" w:cs="Times New Roman"/>
          <w:color w:val="000000" w:themeColor="text1"/>
          <w:sz w:val="28"/>
          <w:szCs w:val="28"/>
        </w:rPr>
        <w:t>частично.</w:t>
      </w:r>
    </w:p>
    <w:p w:rsidR="00626256" w:rsidRDefault="0072412C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Качество и доступность медицинской помощи полностью устраивает около 6% населения, каждый второй - удовлетворен частично.</w:t>
      </w:r>
    </w:p>
    <w:p w:rsidR="00313E84" w:rsidRDefault="00313E84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для проведения досуга полностью устраивает 22% населения, 38,7% удовлетворены частично, каждый третий – недоволен. Чуть менее трети респондентов не довольны качеством продуктов питания и санитарным состоянием улиц и подъездов; 11,5% и 17,4% соответственно эти показатели полностью устраивают, остальных – частично.</w:t>
      </w:r>
    </w:p>
    <w:p w:rsidR="00313E84" w:rsidRDefault="00E07387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Подробнее об этом – на диаграмме (Рис.4).</w:t>
      </w:r>
    </w:p>
    <w:p w:rsidR="00E07387" w:rsidRDefault="00E07387" w:rsidP="00633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F5" w:rsidRDefault="00CF34B9" w:rsidP="00CF34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09840F" wp14:editId="7B1BF409">
            <wp:extent cx="5943600" cy="5800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33EA" w:rsidRPr="006C662E" w:rsidRDefault="006C662E" w:rsidP="006C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62E">
        <w:rPr>
          <w:rFonts w:ascii="Times New Roman" w:hAnsi="Times New Roman" w:cs="Times New Roman"/>
          <w:b/>
          <w:bCs/>
          <w:sz w:val="20"/>
          <w:szCs w:val="20"/>
        </w:rPr>
        <w:t>Рисунок 4 Распределение ответов на вопрос: «Насколько Вы удовлетворены условиями жизни в Вашем городе?»</w:t>
      </w:r>
    </w:p>
    <w:p w:rsidR="00A24864" w:rsidRDefault="00A24864" w:rsidP="00AF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3C5" w:rsidRDefault="00B173C5" w:rsidP="00B173C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реализации проекта вырос уровень удовлетворенности жителей г. Горки по отдельным показателям. Так, сравнивая результаты социологических  исследований, проведенных с 2014 по  2022 гг. можно отметить, что на </w:t>
      </w:r>
      <w:r w:rsidR="00CD271A">
        <w:rPr>
          <w:rFonts w:ascii="Times New Roman" w:hAnsi="Times New Roman" w:cs="Times New Roman"/>
          <w:color w:val="000000" w:themeColor="text1"/>
          <w:sz w:val="28"/>
          <w:szCs w:val="28"/>
        </w:rPr>
        <w:t>13,1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стало  больше жителей, которых устраивает качество медицинской помощи;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больше тех, кто доволен доступностью медицинской помощи, экологическими условиями, санитарным состоянием  и освещением улиц и дорог,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>работой общественного транспорта, а также</w:t>
      </w:r>
      <w:r w:rsidR="009D7419" w:rsidRPr="009D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безопасности на улицах и дорогах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Незначительно, но, все же, больше (в среднем на </w:t>
      </w:r>
      <w:r w:rsidR="006D0F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стало и тех, кто частично или полностью удовлетворен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для заняти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 и проведения досуга,</w:t>
      </w:r>
      <w:r w:rsidR="0092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6D0FE8" w:rsidRPr="006D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41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продуктов питания.</w:t>
      </w:r>
    </w:p>
    <w:p w:rsidR="00B173C5" w:rsidRDefault="00B173C5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 улучшилась осведомленность населения о мероприятиях проекта. В рамках последнего анкетирования только  </w:t>
      </w:r>
      <w:r w:rsidR="0092744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 респондентов ответили, что ничего не слышали о  проекте «Здоровый город» (в 2018г. – свыше 30%), каждый второй принимал активное участие в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мероприятиях:</w:t>
      </w:r>
      <w:r w:rsidRPr="0014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спортивных состязаниях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31,4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(2018г.- 17,7%), в акциях - 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35,9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(2018г. - 14%), слушали лекции по вопросам ЗОЖ -12,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(2018 г. – 10%), в выставках и конкурсах - 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8,4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 (2018 г. - 7,5%), в занятиях «школ здоровья»   -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6,3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(2018г. - 6,7%), в обучающих семинарах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12.9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(2018г. – 4,6%),тематических дискотеках - 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11,8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(2018г. - 2,3%), кино –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видеосеансах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освещающих вопросы ЗОЖ -  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,2% (2018г. - 3,5%) и др. </w:t>
      </w:r>
    </w:p>
    <w:p w:rsidR="00B173C5" w:rsidRDefault="00B173C5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6990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3% населения города отметили, что ощущают результаты от реализации проекта «Город Горки – здоровый город» (2018г. - 57,5%). Ч</w:t>
      </w:r>
      <w:r w:rsidRPr="00737918">
        <w:rPr>
          <w:rFonts w:ascii="Times New Roman" w:hAnsi="Times New Roman" w:cs="Times New Roman"/>
          <w:color w:val="000000" w:themeColor="text1"/>
          <w:sz w:val="28"/>
          <w:szCs w:val="28"/>
        </w:rPr>
        <w:t>аще всего респонденты указывали на увеличение информационно-профилактической работы по здоровому образу жизни через средства массовой информации,</w:t>
      </w:r>
      <w:r w:rsidR="009E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 населения и </w:t>
      </w:r>
      <w:r w:rsidRPr="00737918">
        <w:rPr>
          <w:rFonts w:ascii="Times New Roman" w:hAnsi="Times New Roman" w:cs="Times New Roman"/>
          <w:color w:val="000000" w:themeColor="text1"/>
          <w:sz w:val="28"/>
          <w:szCs w:val="28"/>
        </w:rPr>
        <w:t>в трудовых коллективах</w:t>
      </w:r>
      <w:r w:rsidR="003B6EC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улучшение материально-технической базы учреждений здравоохранения и образования.</w:t>
      </w:r>
      <w:r w:rsidR="00A13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(Рис.5)</w:t>
      </w:r>
      <w:r w:rsidR="003B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EC3" w:rsidRDefault="003B6EC3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EC3" w:rsidRDefault="003B6EC3" w:rsidP="003B6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8F4EC1" wp14:editId="4CCD0E3D">
            <wp:extent cx="5943600" cy="4543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6EC3" w:rsidRPr="003B6EC3" w:rsidRDefault="003B6EC3" w:rsidP="003B6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6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Рисунок 5. Распределение ответов на вопрос: «Как Вы считаете, есть ли результаты от реализации проекта «Горки здоровый город»?»</w:t>
      </w:r>
    </w:p>
    <w:p w:rsidR="00A1339A" w:rsidRDefault="00A1339A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773" w:rsidRDefault="00F35773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EC3" w:rsidRDefault="003B6EC3" w:rsidP="00B17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 проведенного исследования, еще раз обозначим полученные в ходе него </w:t>
      </w: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проекта «Город Горки – здоровый город» отмечается рост числа приверженцев здорового образа жизни: 48,8% считают свой здоровый образ жизни модным и престижным;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DE">
        <w:rPr>
          <w:rFonts w:ascii="Times New Roman" w:hAnsi="Times New Roman" w:cs="Times New Roman"/>
          <w:bCs/>
          <w:sz w:val="28"/>
          <w:szCs w:val="28"/>
        </w:rPr>
        <w:t>35,5% населения оценивают свое самочувствие как «хорошее», еще 60,3% - «удовлетворительное». За период реализации проекта несколько улучшились самооценки здоровья населения. Так положительную оценку своему самочувствию («хорошее» + «удовлетворительное») в 2015 г. давали  лишь 80% респондентов;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проекта отмечается снижение числа курящего населения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30,4% в 2014 г. до 21,8% в 2022 г.;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проекта отмечается снижение числа тех, кто регулярно («несколько раз в месяц» + «несколько раз в неделю»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употребляет алкоголь</w:t>
      </w:r>
      <w:r w:rsidR="003E29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34,1%  в 2015 г. до 19,1% в 2022 г.; 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E">
        <w:rPr>
          <w:rFonts w:ascii="Times New Roman" w:hAnsi="Times New Roman" w:cs="Times New Roman"/>
          <w:sz w:val="28"/>
          <w:szCs w:val="28"/>
        </w:rPr>
        <w:t xml:space="preserve">76% населения города уделяет физической активности (физические упражнения, ходьба, бег, танцы, спорт и т.д.) не менее 20 минут в день?»;  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E">
        <w:rPr>
          <w:rFonts w:ascii="Times New Roman" w:hAnsi="Times New Roman" w:cs="Times New Roman"/>
          <w:sz w:val="28"/>
          <w:szCs w:val="28"/>
        </w:rPr>
        <w:t>в среднем жители г. Горки употребляют 5,3 г. соли в сутки;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E">
        <w:rPr>
          <w:rFonts w:ascii="Times New Roman" w:hAnsi="Times New Roman" w:cs="Times New Roman"/>
          <w:sz w:val="28"/>
          <w:szCs w:val="28"/>
        </w:rPr>
        <w:t>в среднем на одного взрослого жителя г. Горки приходится 14,5 г. сахара в сутки;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DE">
        <w:rPr>
          <w:rFonts w:ascii="Times New Roman" w:hAnsi="Times New Roman" w:cs="Times New Roman"/>
          <w:bCs/>
          <w:sz w:val="28"/>
          <w:szCs w:val="28"/>
        </w:rPr>
        <w:t>в среднем жители города употребляют ежедневно 313 г. овощей и фруктов;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более двух третей населения удовлетворены условиями жизни  в г. Горки;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абсолютное большинство населения знает о реализации проекта «Город Горки – здоровый город», каждый второй принимает  участие  в мероприятиях проекта;</w:t>
      </w:r>
    </w:p>
    <w:p w:rsidR="00390CDE" w:rsidRPr="00390CDE" w:rsidRDefault="00390CDE" w:rsidP="00390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DE">
        <w:rPr>
          <w:rFonts w:ascii="Times New Roman" w:hAnsi="Times New Roman" w:cs="Times New Roman"/>
          <w:color w:val="000000" w:themeColor="text1"/>
          <w:sz w:val="28"/>
          <w:szCs w:val="28"/>
        </w:rPr>
        <w:t>77,3% населения города отметили, что ощущают результаты от реализации проекта «Город Горки – здоровый город».</w:t>
      </w:r>
    </w:p>
    <w:p w:rsidR="003B6EC3" w:rsidRDefault="003B6EC3" w:rsidP="00390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CDE" w:rsidRDefault="00390CDE" w:rsidP="00390CD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проведенное исследование показало эффективность мероприятий, проводимых в рамках  проекта «Город Горки  - здоровый город»:</w:t>
      </w:r>
      <w:r w:rsidRPr="0039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улучшение самочувствия населения, снижение числа курящего населения, снижение частоты потребления алкоголя, рост уровня удовлетворенности </w:t>
      </w:r>
      <w:r w:rsidRPr="00690DDB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</w:t>
      </w:r>
      <w:r w:rsidRPr="00690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Pr="00690DDB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принципов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CDE" w:rsidRDefault="00390CDE" w:rsidP="00390CD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необходимо и дальше повышать мотивацию жителей города к ведению ЗОЖ, формировать понимание необходимости позитивных изменений в образе жизни и поддерживать стремления граждан к таким изменениям, в частности, путем повышения их медико-гигиенических знаний, создания благоприятных условий, выработки умений и навыков здорового образа жизни. </w:t>
      </w:r>
    </w:p>
    <w:p w:rsidR="0007732E" w:rsidRDefault="0007732E" w:rsidP="00390CDE">
      <w:pPr>
        <w:pStyle w:val="a9"/>
        <w:shd w:val="clear" w:color="auto" w:fill="FFFFFF"/>
        <w:spacing w:after="0" w:line="240" w:lineRule="auto"/>
        <w:ind w:left="0" w:firstLine="709"/>
        <w:jc w:val="both"/>
      </w:pPr>
    </w:p>
    <w:p w:rsidR="00301AAE" w:rsidRDefault="00301AAE" w:rsidP="00390CDE">
      <w:pPr>
        <w:pStyle w:val="a9"/>
        <w:shd w:val="clear" w:color="auto" w:fill="FFFFFF"/>
        <w:spacing w:after="0" w:line="240" w:lineRule="auto"/>
        <w:ind w:left="0" w:firstLine="709"/>
        <w:jc w:val="both"/>
      </w:pPr>
    </w:p>
    <w:p w:rsidR="00301AAE" w:rsidRPr="005D57D7" w:rsidRDefault="00301AAE" w:rsidP="00301AA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301AAE" w:rsidRPr="005D57D7" w:rsidRDefault="00301AAE" w:rsidP="00301AA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301AAE" w:rsidRDefault="00301AAE" w:rsidP="00301AAE">
      <w:pPr>
        <w:spacing w:after="0" w:line="240" w:lineRule="exact"/>
        <w:jc w:val="both"/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p w:rsidR="00390CDE" w:rsidRPr="006E48D5" w:rsidRDefault="00390CDE" w:rsidP="00390CDE">
      <w:pPr>
        <w:ind w:firstLine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CDE" w:rsidRDefault="00390CDE" w:rsidP="00390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0CD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FB" w:rsidRDefault="009506FB" w:rsidP="006C662E">
      <w:pPr>
        <w:spacing w:after="0" w:line="240" w:lineRule="auto"/>
      </w:pPr>
      <w:r>
        <w:separator/>
      </w:r>
    </w:p>
  </w:endnote>
  <w:endnote w:type="continuationSeparator" w:id="0">
    <w:p w:rsidR="009506FB" w:rsidRDefault="009506FB" w:rsidP="006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01659"/>
      <w:docPartObj>
        <w:docPartGallery w:val="Page Numbers (Bottom of Page)"/>
        <w:docPartUnique/>
      </w:docPartObj>
    </w:sdtPr>
    <w:sdtEndPr/>
    <w:sdtContent>
      <w:p w:rsidR="006C662E" w:rsidRDefault="006C66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73">
          <w:rPr>
            <w:noProof/>
          </w:rPr>
          <w:t>11</w:t>
        </w:r>
        <w:r>
          <w:fldChar w:fldCharType="end"/>
        </w:r>
      </w:p>
    </w:sdtContent>
  </w:sdt>
  <w:p w:rsidR="006C662E" w:rsidRDefault="006C6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FB" w:rsidRDefault="009506FB" w:rsidP="006C662E">
      <w:pPr>
        <w:spacing w:after="0" w:line="240" w:lineRule="auto"/>
      </w:pPr>
      <w:r>
        <w:separator/>
      </w:r>
    </w:p>
  </w:footnote>
  <w:footnote w:type="continuationSeparator" w:id="0">
    <w:p w:rsidR="009506FB" w:rsidRDefault="009506FB" w:rsidP="006C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9C2"/>
    <w:multiLevelType w:val="hybridMultilevel"/>
    <w:tmpl w:val="79A05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D9"/>
    <w:rsid w:val="0004643E"/>
    <w:rsid w:val="00067E8D"/>
    <w:rsid w:val="0007732E"/>
    <w:rsid w:val="000C0D40"/>
    <w:rsid w:val="000E7DC9"/>
    <w:rsid w:val="00101AD9"/>
    <w:rsid w:val="001A6990"/>
    <w:rsid w:val="001B7E34"/>
    <w:rsid w:val="001E124B"/>
    <w:rsid w:val="001F2AAB"/>
    <w:rsid w:val="00206E64"/>
    <w:rsid w:val="002549CF"/>
    <w:rsid w:val="00261842"/>
    <w:rsid w:val="002E2049"/>
    <w:rsid w:val="00301AAE"/>
    <w:rsid w:val="00306F58"/>
    <w:rsid w:val="00313E84"/>
    <w:rsid w:val="00332DFC"/>
    <w:rsid w:val="00383887"/>
    <w:rsid w:val="00390CDE"/>
    <w:rsid w:val="003A251F"/>
    <w:rsid w:val="003B6EC3"/>
    <w:rsid w:val="003E2910"/>
    <w:rsid w:val="003F1529"/>
    <w:rsid w:val="00411E71"/>
    <w:rsid w:val="004826FA"/>
    <w:rsid w:val="004F00F1"/>
    <w:rsid w:val="00571D52"/>
    <w:rsid w:val="005E5C39"/>
    <w:rsid w:val="005F154C"/>
    <w:rsid w:val="00626256"/>
    <w:rsid w:val="006333EA"/>
    <w:rsid w:val="00667EA7"/>
    <w:rsid w:val="006963ED"/>
    <w:rsid w:val="006B5765"/>
    <w:rsid w:val="006C662E"/>
    <w:rsid w:val="006C7A3C"/>
    <w:rsid w:val="006D0FE8"/>
    <w:rsid w:val="006E11D2"/>
    <w:rsid w:val="00720555"/>
    <w:rsid w:val="0072412C"/>
    <w:rsid w:val="007840EF"/>
    <w:rsid w:val="007A2933"/>
    <w:rsid w:val="007B395E"/>
    <w:rsid w:val="007E57DB"/>
    <w:rsid w:val="00871FF5"/>
    <w:rsid w:val="008A4B36"/>
    <w:rsid w:val="008A78DE"/>
    <w:rsid w:val="0092744C"/>
    <w:rsid w:val="00935D72"/>
    <w:rsid w:val="009506FB"/>
    <w:rsid w:val="00950A4B"/>
    <w:rsid w:val="009A0CCB"/>
    <w:rsid w:val="009D7419"/>
    <w:rsid w:val="009E14C9"/>
    <w:rsid w:val="00A1339A"/>
    <w:rsid w:val="00A24864"/>
    <w:rsid w:val="00A5256D"/>
    <w:rsid w:val="00A96AB2"/>
    <w:rsid w:val="00AF1BE0"/>
    <w:rsid w:val="00B173C5"/>
    <w:rsid w:val="00C47A64"/>
    <w:rsid w:val="00C56C9E"/>
    <w:rsid w:val="00CD271A"/>
    <w:rsid w:val="00CE0F7F"/>
    <w:rsid w:val="00CF34B9"/>
    <w:rsid w:val="00D0028D"/>
    <w:rsid w:val="00D90D57"/>
    <w:rsid w:val="00E07387"/>
    <w:rsid w:val="00E82205"/>
    <w:rsid w:val="00EF5D74"/>
    <w:rsid w:val="00F35773"/>
    <w:rsid w:val="00F708CB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F5EF-27A2-46B6-9FE4-7004412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62E"/>
  </w:style>
  <w:style w:type="paragraph" w:styleId="a7">
    <w:name w:val="footer"/>
    <w:basedOn w:val="a"/>
    <w:link w:val="a8"/>
    <w:uiPriority w:val="99"/>
    <w:unhideWhenUsed/>
    <w:rsid w:val="006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62E"/>
  </w:style>
  <w:style w:type="paragraph" w:styleId="a9">
    <w:name w:val="List Paragraph"/>
    <w:basedOn w:val="a"/>
    <w:uiPriority w:val="34"/>
    <w:qFormat/>
    <w:rsid w:val="00B1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Лист1!$B$4:$B$8</c:f>
              <c:strCache>
                <c:ptCount val="5"/>
                <c:pt idx="0">
                  <c:v>да, это престижно, я и сам(а) веду ЗОЖ</c:v>
                </c:pt>
                <c:pt idx="1">
                  <c:v>да, это престижно, но мой образ жизни не всегда можно назвать "здоровым"</c:v>
                </c:pt>
                <c:pt idx="2">
                  <c:v>нет, это не престижно, но лично для себя я выбираю ЗОЖ</c:v>
                </c:pt>
                <c:pt idx="3">
                  <c:v>нет, это не престижно. Я буду вести такой образ жизни, какой мне захочется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Лист1!$C$4:$C$8</c:f>
              <c:numCache>
                <c:formatCode>0.00%</c:formatCode>
                <c:ptCount val="5"/>
                <c:pt idx="0">
                  <c:v>0.36599999999999999</c:v>
                </c:pt>
                <c:pt idx="1">
                  <c:v>0.51300000000000001</c:v>
                </c:pt>
                <c:pt idx="2">
                  <c:v>4.8000000000000001E-2</c:v>
                </c:pt>
                <c:pt idx="3">
                  <c:v>3.7999999999999999E-2</c:v>
                </c:pt>
                <c:pt idx="4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4E-403B-B52F-DBD9B386F281}"/>
            </c:ext>
          </c:extLst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Лист1!$B$4:$B$8</c:f>
              <c:strCache>
                <c:ptCount val="5"/>
                <c:pt idx="0">
                  <c:v>да, это престижно, я и сам(а) веду ЗОЖ</c:v>
                </c:pt>
                <c:pt idx="1">
                  <c:v>да, это престижно, но мой образ жизни не всегда можно назвать "здоровым"</c:v>
                </c:pt>
                <c:pt idx="2">
                  <c:v>нет, это не престижно, но лично для себя я выбираю ЗОЖ</c:v>
                </c:pt>
                <c:pt idx="3">
                  <c:v>нет, это не престижно. Я буду вести такой образ жизни, какой мне захочется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Лист1!$D$4:$D$8</c:f>
              <c:numCache>
                <c:formatCode>0.00%</c:formatCode>
                <c:ptCount val="5"/>
                <c:pt idx="0">
                  <c:v>0.40100000000000002</c:v>
                </c:pt>
                <c:pt idx="1">
                  <c:v>0.50800000000000001</c:v>
                </c:pt>
                <c:pt idx="2">
                  <c:v>5.0999999999999997E-2</c:v>
                </c:pt>
                <c:pt idx="3">
                  <c:v>3.7999999999999999E-2</c:v>
                </c:pt>
                <c:pt idx="4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4E-403B-B52F-DBD9B386F281}"/>
            </c:ext>
          </c:extLst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Лист1!$B$4:$B$8</c:f>
              <c:strCache>
                <c:ptCount val="5"/>
                <c:pt idx="0">
                  <c:v>да, это престижно, я и сам(а) веду ЗОЖ</c:v>
                </c:pt>
                <c:pt idx="1">
                  <c:v>да, это престижно, но мой образ жизни не всегда можно назвать "здоровым"</c:v>
                </c:pt>
                <c:pt idx="2">
                  <c:v>нет, это не престижно, но лично для себя я выбираю ЗОЖ</c:v>
                </c:pt>
                <c:pt idx="3">
                  <c:v>нет, это не престижно. Я буду вести такой образ жизни, какой мне захочется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Лист1!$E$4:$E$8</c:f>
              <c:numCache>
                <c:formatCode>0.00%</c:formatCode>
                <c:ptCount val="5"/>
                <c:pt idx="0">
                  <c:v>0.48799999999999999</c:v>
                </c:pt>
                <c:pt idx="1">
                  <c:v>0.432</c:v>
                </c:pt>
                <c:pt idx="2">
                  <c:v>5.1999999999999998E-2</c:v>
                </c:pt>
                <c:pt idx="3">
                  <c:v>2.8000000000000001E-2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4E-403B-B52F-DBD9B386F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426176"/>
        <c:axId val="109427712"/>
        <c:axId val="0"/>
      </c:bar3DChart>
      <c:catAx>
        <c:axId val="109426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427712"/>
        <c:crosses val="autoZero"/>
        <c:auto val="1"/>
        <c:lblAlgn val="ctr"/>
        <c:lblOffset val="100"/>
        <c:noMultiLvlLbl val="0"/>
      </c:catAx>
      <c:valAx>
        <c:axId val="10942771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0942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Лист2!$B$5:$B$7</c:f>
              <c:strCache>
                <c:ptCount val="3"/>
                <c:pt idx="0">
                  <c:v>хорошее</c:v>
                </c:pt>
                <c:pt idx="1">
                  <c:v>удовлетворительное</c:v>
                </c:pt>
                <c:pt idx="2">
                  <c:v>плохое</c:v>
                </c:pt>
              </c:strCache>
            </c:strRef>
          </c:cat>
          <c:val>
            <c:numRef>
              <c:f>Лист2!$C$5:$C$7</c:f>
              <c:numCache>
                <c:formatCode>0.00%</c:formatCode>
                <c:ptCount val="3"/>
                <c:pt idx="0">
                  <c:v>0.35499999999999998</c:v>
                </c:pt>
                <c:pt idx="1">
                  <c:v>0.60299999999999998</c:v>
                </c:pt>
                <c:pt idx="2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C-4E26-AE2E-71AF0A67FD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Лист3!$C$5:$C$9</c:f>
              <c:strCache>
                <c:ptCount val="5"/>
                <c:pt idx="0">
                  <c:v>практически не употребляю</c:v>
                </c:pt>
                <c:pt idx="1">
                  <c:v>несколько раз в год (по праздникам)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Лист3!$D$5:$D$9</c:f>
              <c:numCache>
                <c:formatCode>0.00%</c:formatCode>
                <c:ptCount val="5"/>
                <c:pt idx="0">
                  <c:v>0.36599999999999999</c:v>
                </c:pt>
                <c:pt idx="1">
                  <c:v>0.443</c:v>
                </c:pt>
                <c:pt idx="2">
                  <c:v>0.157</c:v>
                </c:pt>
                <c:pt idx="3">
                  <c:v>3.1E-2</c:v>
                </c:pt>
                <c:pt idx="4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F-41C1-BC1F-ABB81F679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0417408"/>
        <c:axId val="110418944"/>
        <c:axId val="0"/>
      </c:bar3DChart>
      <c:catAx>
        <c:axId val="110417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418944"/>
        <c:crosses val="autoZero"/>
        <c:auto val="1"/>
        <c:lblAlgn val="ctr"/>
        <c:lblOffset val="100"/>
        <c:noMultiLvlLbl val="0"/>
      </c:catAx>
      <c:valAx>
        <c:axId val="11041894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1041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352379029544383"/>
          <c:y val="2.40831964969896E-2"/>
          <c:w val="0.39921226192879739"/>
          <c:h val="0.92106917669774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Лист4!$C$5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Лист4!$D$4:$N$4</c:f>
              <c:strCache>
                <c:ptCount val="11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Работой общественного транспорта</c:v>
                </c:pt>
                <c:pt idx="4">
                  <c:v>Санитарным состоянием улиц,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</c:v>
                </c:pt>
                <c:pt idx="10">
                  <c:v>Наличием безбарьерной среды на улицах, для доступа в помещения</c:v>
                </c:pt>
              </c:strCache>
            </c:strRef>
          </c:cat>
          <c:val>
            <c:numRef>
              <c:f>Лист4!$D$5:$N$5</c:f>
              <c:numCache>
                <c:formatCode>0.00%</c:formatCode>
                <c:ptCount val="11"/>
                <c:pt idx="0">
                  <c:v>5.8999999999999997E-2</c:v>
                </c:pt>
                <c:pt idx="1">
                  <c:v>7.2999999999999995E-2</c:v>
                </c:pt>
                <c:pt idx="2">
                  <c:v>0.20200000000000001</c:v>
                </c:pt>
                <c:pt idx="3">
                  <c:v>0.20899999999999999</c:v>
                </c:pt>
                <c:pt idx="4">
                  <c:v>0.17399999999999999</c:v>
                </c:pt>
                <c:pt idx="5">
                  <c:v>0.115</c:v>
                </c:pt>
                <c:pt idx="6">
                  <c:v>0.22</c:v>
                </c:pt>
                <c:pt idx="7">
                  <c:v>0.42199999999999999</c:v>
                </c:pt>
                <c:pt idx="8">
                  <c:v>0.23300000000000001</c:v>
                </c:pt>
                <c:pt idx="9">
                  <c:v>0.25800000000000001</c:v>
                </c:pt>
                <c:pt idx="10">
                  <c:v>0.20200000000000001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9-404B-BA45-7896092EFE41}"/>
            </c:ext>
          </c:extLst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Лист4!$D$4:$N$4</c:f>
              <c:strCache>
                <c:ptCount val="11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Работой общественного транспорта</c:v>
                </c:pt>
                <c:pt idx="4">
                  <c:v>Санитарным состоянием улиц,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</c:v>
                </c:pt>
                <c:pt idx="10">
                  <c:v>Наличием безбарьерной среды на улицах, для доступа в помещения</c:v>
                </c:pt>
              </c:strCache>
            </c:strRef>
          </c:cat>
          <c:val>
            <c:numRef>
              <c:f>Лист4!$D$6:$N$6</c:f>
              <c:numCache>
                <c:formatCode>0.00%</c:formatCode>
                <c:ptCount val="11"/>
                <c:pt idx="0">
                  <c:v>0.498</c:v>
                </c:pt>
                <c:pt idx="1">
                  <c:v>0.57499999999999996</c:v>
                </c:pt>
                <c:pt idx="2">
                  <c:v>0.58199999999999996</c:v>
                </c:pt>
                <c:pt idx="3">
                  <c:v>0.505</c:v>
                </c:pt>
                <c:pt idx="4">
                  <c:v>0.46300000000000002</c:v>
                </c:pt>
                <c:pt idx="5">
                  <c:v>0.56799999999999995</c:v>
                </c:pt>
                <c:pt idx="6">
                  <c:v>0.38700000000000001</c:v>
                </c:pt>
                <c:pt idx="7">
                  <c:v>0.36199999999999999</c:v>
                </c:pt>
                <c:pt idx="8">
                  <c:v>0.56799999999999995</c:v>
                </c:pt>
                <c:pt idx="9">
                  <c:v>0.55400000000000005</c:v>
                </c:pt>
                <c:pt idx="10">
                  <c:v>0.44900000000000001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99-404B-BA45-7896092EFE41}"/>
            </c:ext>
          </c:extLst>
        </c:ser>
        <c:ser>
          <c:idx val="2"/>
          <c:order val="2"/>
          <c:tx>
            <c:strRef>
              <c:f>Лист4!$C$7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Лист4!$D$4:$N$4</c:f>
              <c:strCache>
                <c:ptCount val="11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Работой общественного транспорта</c:v>
                </c:pt>
                <c:pt idx="4">
                  <c:v>Санитарным состоянием улиц,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</c:v>
                </c:pt>
                <c:pt idx="10">
                  <c:v>Наличием безбарьерной среды на улицах, для доступа в помещения</c:v>
                </c:pt>
              </c:strCache>
            </c:strRef>
          </c:cat>
          <c:val>
            <c:numRef>
              <c:f>Лист4!$D$7:$N$7</c:f>
              <c:numCache>
                <c:formatCode>0.00%</c:formatCode>
                <c:ptCount val="11"/>
                <c:pt idx="0">
                  <c:v>0.192</c:v>
                </c:pt>
                <c:pt idx="1">
                  <c:v>0.188</c:v>
                </c:pt>
                <c:pt idx="2">
                  <c:v>9.0999999999999998E-2</c:v>
                </c:pt>
                <c:pt idx="3">
                  <c:v>0.105</c:v>
                </c:pt>
                <c:pt idx="4">
                  <c:v>0.13900000000000001</c:v>
                </c:pt>
                <c:pt idx="5">
                  <c:v>0.16</c:v>
                </c:pt>
                <c:pt idx="6">
                  <c:v>0.17100000000000001</c:v>
                </c:pt>
                <c:pt idx="7">
                  <c:v>0.115</c:v>
                </c:pt>
                <c:pt idx="8">
                  <c:v>7.2999999999999995E-2</c:v>
                </c:pt>
                <c:pt idx="9">
                  <c:v>6.3E-2</c:v>
                </c:pt>
                <c:pt idx="10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99-404B-BA45-7896092EFE41}"/>
            </c:ext>
          </c:extLst>
        </c:ser>
        <c:ser>
          <c:idx val="3"/>
          <c:order val="3"/>
          <c:tx>
            <c:strRef>
              <c:f>Лист4!$C$8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41025641025641E-3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99-404B-BA45-7896092EFE41}"/>
                </c:ext>
              </c:extLst>
            </c:dLbl>
            <c:dLbl>
              <c:idx val="3"/>
              <c:layout>
                <c:manualLayout>
                  <c:x val="2.3504273504273424E-2"/>
                  <c:y val="-1.970443349753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99-404B-BA45-7896092EFE41}"/>
                </c:ext>
              </c:extLst>
            </c:dLbl>
            <c:dLbl>
              <c:idx val="7"/>
              <c:layout>
                <c:manualLayout>
                  <c:x val="1.4957264957264958E-2"/>
                  <c:y val="-2.553191489361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99-404B-BA45-7896092EFE41}"/>
                </c:ext>
              </c:extLst>
            </c:dLbl>
            <c:dLbl>
              <c:idx val="8"/>
              <c:layout>
                <c:manualLayout>
                  <c:x val="1.9230769230769232E-2"/>
                  <c:y val="-1.985815602836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99-404B-BA45-7896092EFE41}"/>
                </c:ext>
              </c:extLst>
            </c:dLbl>
            <c:dLbl>
              <c:idx val="9"/>
              <c:layout>
                <c:manualLayout>
                  <c:x val="6.41025641025641E-3"/>
                  <c:y val="-1.985815602836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99-404B-BA45-7896092EFE41}"/>
                </c:ext>
              </c:extLst>
            </c:dLbl>
            <c:dLbl>
              <c:idx val="10"/>
              <c:layout>
                <c:manualLayout>
                  <c:x val="1.4957264957264958E-2"/>
                  <c:y val="-1.9858156028368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C99-404B-BA45-7896092EFE4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Лист4!$D$4:$N$4</c:f>
              <c:strCache>
                <c:ptCount val="11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Работой общественного транспорта</c:v>
                </c:pt>
                <c:pt idx="4">
                  <c:v>Санитарным состоянием улиц,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</c:v>
                </c:pt>
                <c:pt idx="10">
                  <c:v>Наличием безбарьерной среды на улицах, для доступа в помещения</c:v>
                </c:pt>
              </c:strCache>
            </c:strRef>
          </c:cat>
          <c:val>
            <c:numRef>
              <c:f>Лист4!$D$8:$N$8</c:f>
              <c:numCache>
                <c:formatCode>0%</c:formatCode>
                <c:ptCount val="11"/>
                <c:pt idx="0" formatCode="0.00%">
                  <c:v>0.153</c:v>
                </c:pt>
                <c:pt idx="1">
                  <c:v>9.8000000000000004E-2</c:v>
                </c:pt>
                <c:pt idx="2" formatCode="0.00%">
                  <c:v>6.6000000000000003E-2</c:v>
                </c:pt>
                <c:pt idx="3" formatCode="0.00%">
                  <c:v>6.6000000000000003E-2</c:v>
                </c:pt>
                <c:pt idx="4" formatCode="0.00%">
                  <c:v>0.16700000000000001</c:v>
                </c:pt>
                <c:pt idx="5" formatCode="0.00%">
                  <c:v>0.115</c:v>
                </c:pt>
                <c:pt idx="6" formatCode="0.00%">
                  <c:v>0.125</c:v>
                </c:pt>
                <c:pt idx="7" formatCode="0.00%">
                  <c:v>1.4E-2</c:v>
                </c:pt>
                <c:pt idx="8" formatCode="0.00%">
                  <c:v>5.8999999999999997E-2</c:v>
                </c:pt>
                <c:pt idx="9" formatCode="0.00%">
                  <c:v>4.9000000000000002E-2</c:v>
                </c:pt>
                <c:pt idx="10" formatCode="0.00%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C99-404B-BA45-7896092EFE41}"/>
            </c:ext>
          </c:extLst>
        </c:ser>
        <c:ser>
          <c:idx val="4"/>
          <c:order val="4"/>
          <c:tx>
            <c:strRef>
              <c:f>Лист4!$C$9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051282051282048E-2"/>
                  <c:y val="-5.6737588652482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C99-404B-BA45-7896092EFE41}"/>
                </c:ext>
              </c:extLst>
            </c:dLbl>
            <c:dLbl>
              <c:idx val="1"/>
              <c:layout>
                <c:manualLayout>
                  <c:x val="3.846153846153838E-2"/>
                  <c:y val="-1.985815602836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C99-404B-BA45-7896092EFE41}"/>
                </c:ext>
              </c:extLst>
            </c:dLbl>
            <c:dLbl>
              <c:idx val="2"/>
              <c:layout>
                <c:manualLayout>
                  <c:x val="3.2051282051282048E-2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C99-404B-BA45-7896092EFE41}"/>
                </c:ext>
              </c:extLst>
            </c:dLbl>
            <c:dLbl>
              <c:idx val="3"/>
              <c:layout>
                <c:manualLayout>
                  <c:x val="2.564102564102564E-2"/>
                  <c:y val="-1.1347517730496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C99-404B-BA45-7896092EFE41}"/>
                </c:ext>
              </c:extLst>
            </c:dLbl>
            <c:dLbl>
              <c:idx val="4"/>
              <c:layout>
                <c:manualLayout>
                  <c:x val="2.564102564102564E-2"/>
                  <c:y val="-8.5106382978723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C99-404B-BA45-7896092EFE41}"/>
                </c:ext>
              </c:extLst>
            </c:dLbl>
            <c:dLbl>
              <c:idx val="5"/>
              <c:layout>
                <c:manualLayout>
                  <c:x val="2.77777777777777E-2"/>
                  <c:y val="-1.7021276595744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C99-404B-BA45-7896092EFE41}"/>
                </c:ext>
              </c:extLst>
            </c:dLbl>
            <c:dLbl>
              <c:idx val="6"/>
              <c:layout>
                <c:manualLayout>
                  <c:x val="3.2051282051281972E-2"/>
                  <c:y val="-1.985815602836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C99-404B-BA45-7896092EFE41}"/>
                </c:ext>
              </c:extLst>
            </c:dLbl>
            <c:dLbl>
              <c:idx val="7"/>
              <c:layout>
                <c:manualLayout>
                  <c:x val="2.9914529914529992E-2"/>
                  <c:y val="-8.5106382978723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C99-404B-BA45-7896092EFE41}"/>
                </c:ext>
              </c:extLst>
            </c:dLbl>
            <c:dLbl>
              <c:idx val="8"/>
              <c:layout>
                <c:manualLayout>
                  <c:x val="3.4188034188034191E-2"/>
                  <c:y val="-2.8368794326241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C99-404B-BA45-7896092EFE41}"/>
                </c:ext>
              </c:extLst>
            </c:dLbl>
            <c:dLbl>
              <c:idx val="9"/>
              <c:layout>
                <c:manualLayout>
                  <c:x val="2.5654730090860424E-2"/>
                  <c:y val="-8.5118456518655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C99-404B-BA45-7896092EFE41}"/>
                </c:ext>
              </c:extLst>
            </c:dLbl>
            <c:dLbl>
              <c:idx val="10"/>
              <c:layout>
                <c:manualLayout>
                  <c:x val="3.2051282051281972E-2"/>
                  <c:y val="-1.3002213863509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C99-404B-BA45-7896092EFE4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Лист4!$D$4:$N$4</c:f>
              <c:strCache>
                <c:ptCount val="11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Работой общественного транспорта</c:v>
                </c:pt>
                <c:pt idx="4">
                  <c:v>Санитарным состоянием улиц,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</c:v>
                </c:pt>
                <c:pt idx="10">
                  <c:v>Наличием безбарьерной среды на улицах, для доступа в помещения</c:v>
                </c:pt>
              </c:strCache>
            </c:strRef>
          </c:cat>
          <c:val>
            <c:numRef>
              <c:f>Лист4!$D$9:$N$9</c:f>
              <c:numCache>
                <c:formatCode>0%</c:formatCode>
                <c:ptCount val="11"/>
                <c:pt idx="0" formatCode="0.00%">
                  <c:v>9.8000000000000004E-2</c:v>
                </c:pt>
                <c:pt idx="1">
                  <c:v>6.6000000000000003E-2</c:v>
                </c:pt>
                <c:pt idx="2" formatCode="0.00%">
                  <c:v>5.8999999999999997E-2</c:v>
                </c:pt>
                <c:pt idx="3" formatCode="0.00%">
                  <c:v>0.115</c:v>
                </c:pt>
                <c:pt idx="4" formatCode="0.00%">
                  <c:v>5.7000000000000002E-2</c:v>
                </c:pt>
                <c:pt idx="5" formatCode="0.00%">
                  <c:v>4.2000000000000003E-2</c:v>
                </c:pt>
                <c:pt idx="6" formatCode="0.00%">
                  <c:v>9.7000000000000003E-2</c:v>
                </c:pt>
                <c:pt idx="7">
                  <c:v>8.6999999999999994E-2</c:v>
                </c:pt>
                <c:pt idx="8" formatCode="0.00%">
                  <c:v>6.7000000000000004E-2</c:v>
                </c:pt>
                <c:pt idx="9" formatCode="0.00%">
                  <c:v>7.5999999999999998E-2</c:v>
                </c:pt>
                <c:pt idx="10" formatCode="0.0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C99-404B-BA45-7896092EF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890432"/>
        <c:axId val="111891968"/>
        <c:axId val="0"/>
      </c:bar3DChart>
      <c:catAx>
        <c:axId val="111890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BY"/>
          </a:p>
        </c:txPr>
        <c:crossAx val="111891968"/>
        <c:crosses val="autoZero"/>
        <c:auto val="1"/>
        <c:lblAlgn val="ctr"/>
        <c:lblOffset val="100"/>
        <c:noMultiLvlLbl val="0"/>
      </c:catAx>
      <c:valAx>
        <c:axId val="11189196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1189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1292146174036"/>
          <c:y val="0.40102400992979326"/>
          <c:w val="0.19705027256208357"/>
          <c:h val="0.313989199625908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Лист5!$B$4:$B$10</c:f>
              <c:strCache>
                <c:ptCount val="7"/>
                <c:pt idx="0">
                  <c:v>да, активно проводится работа с населением по месту жительства и\или на рабочих местах по пропаганде ЗОЖ</c:v>
                </c:pt>
                <c:pt idx="1">
                  <c:v>да, улучшена  материально-техническая база учреждений образования, здравоохранения</c:v>
                </c:pt>
                <c:pt idx="2">
                  <c:v>да, в СМИ регулярно транслируется и публикуется информация, направленная на пропаганду ЗОЖ</c:v>
                </c:pt>
                <c:pt idx="3">
                  <c:v>да, в городе регулярно проводятся акции, конкурсы, дни и праздники здоровья и т.д.</c:v>
                </c:pt>
                <c:pt idx="4">
                  <c:v>да, улучшилось качество оказания медицинских услуг</c:v>
                </c:pt>
                <c:pt idx="5">
                  <c:v>да, улучшилось состояние улиц  и дорог города</c:v>
                </c:pt>
                <c:pt idx="6">
                  <c:v>нет, о проводимых мероприятиях ничего не знаю, результатов проекта не ощущаю</c:v>
                </c:pt>
              </c:strCache>
            </c:strRef>
          </c:cat>
          <c:val>
            <c:numRef>
              <c:f>Лист5!$C$4:$C$10</c:f>
              <c:numCache>
                <c:formatCode>0.00%</c:formatCode>
                <c:ptCount val="7"/>
                <c:pt idx="0">
                  <c:v>0.48399999999999999</c:v>
                </c:pt>
                <c:pt idx="1">
                  <c:v>0.19900000000000001</c:v>
                </c:pt>
                <c:pt idx="2">
                  <c:v>0.44600000000000001</c:v>
                </c:pt>
                <c:pt idx="3">
                  <c:v>0.39400000000000002</c:v>
                </c:pt>
                <c:pt idx="4">
                  <c:v>9.0999999999999998E-2</c:v>
                </c:pt>
                <c:pt idx="5">
                  <c:v>8.4000000000000005E-2</c:v>
                </c:pt>
                <c:pt idx="6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E-4C1C-BB30-AA37C88C5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921024"/>
        <c:axId val="111922560"/>
        <c:axId val="0"/>
      </c:bar3DChart>
      <c:catAx>
        <c:axId val="111921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922560"/>
        <c:crosses val="autoZero"/>
        <c:auto val="1"/>
        <c:lblAlgn val="ctr"/>
        <c:lblOffset val="100"/>
        <c:noMultiLvlLbl val="0"/>
      </c:catAx>
      <c:valAx>
        <c:axId val="11192256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1192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2BEC-C814-48E3-844C-66FD6C2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ЗОЖ</cp:lastModifiedBy>
  <cp:revision>2</cp:revision>
  <cp:lastPrinted>2022-03-04T08:52:00Z</cp:lastPrinted>
  <dcterms:created xsi:type="dcterms:W3CDTF">2022-03-09T06:54:00Z</dcterms:created>
  <dcterms:modified xsi:type="dcterms:W3CDTF">2022-03-09T06:54:00Z</dcterms:modified>
</cp:coreProperties>
</file>