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FEC" w:rsidRPr="00CB5FEC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203464963"/>
      <w:bookmarkStart w:id="1" w:name="_Hlk173940424"/>
      <w:bookmarkStart w:id="2" w:name="_GoBack"/>
      <w:bookmarkEnd w:id="2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ПРОЕКТАМ БУДУЩЕГО</w:t>
      </w:r>
      <w:bookmarkEnd w:id="0"/>
    </w:p>
    <w:p w:rsidR="00CB5FEC" w:rsidRPr="00CB5FEC" w:rsidRDefault="00CB5FEC" w:rsidP="00CB5F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CB5FEC" w:rsidRPr="00CB5FEC" w:rsidRDefault="00CB5FEC" w:rsidP="00CB5FEC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</w:t>
      </w:r>
      <w:proofErr w:type="spellStart"/>
      <w:r w:rsidRPr="00CB5FEC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газеты «СБ. Беларусь сегодня»</w:t>
      </w:r>
    </w:p>
    <w:p w:rsidR="00CB5FEC" w:rsidRPr="00CB5FEC" w:rsidRDefault="00CB5FEC" w:rsidP="00CB5F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AEDE44" wp14:editId="2791A1DC">
            <wp:extent cx="2752725" cy="154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446" cy="15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День Независимости Республики Беларусь (День Республики).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Дня Независимости на 3 июля проголосовало 88,18% белорусов.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hyperlink r:id="rId8" w:tooltip="27 июля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27 июля</w:t>
        </w:r>
      </w:hyperlink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 день принятия </w:t>
      </w:r>
      <w:hyperlink r:id="rId9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Декларации о государственном суверенитете Белорусской ССР от 27 июля 1990 г.</w:t>
        </w:r>
      </w:hyperlink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FB3AFC" wp14:editId="791282A7">
            <wp:extent cx="2809875" cy="158055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505" cy="15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B4" w:rsidRPr="00CB5FEC" w:rsidRDefault="001853B4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страшных итогах войны и уроках истории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Только вдумайтесь: не менее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12 868 населенных пунктов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д.Хатынь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сожженных полностью вместе с жителями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не возродившихся после войны. Теперь этот скорбный список, который называют «сестры Хатыни», составляют уже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не менее 290 деревень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а не 186, как считалось прежде.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годы войны экономика республики по промышленным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 35 раз превышал бюджет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довоенного 1940-го года.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но также учит по-настоящему дорожить тем, что сделано поколениями тех лет. Это и освобождение, и трудовой подвиг.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первые послевоенные десятилетия были возведены 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г.Жодино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Березовская 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Лукомльская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ГРЭС,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Новополоцкий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Мозырский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нефтеперерабатывающие заводы, Белорусский металлургический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г.Жлобин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Солигорский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Главным результатом советского периода было то,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что Белорусская ССР приобрела мощный социально-экономический базис, который обеспечивал дальнейший прогресс страны.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Именно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эти годы был заложен фундамент, который был сохранен и укреплен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последующие годы.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Отвести страну от пропасти могла только совершенно иная политика, первым шагом которой стало принятие 15 марта 1994 г. Конституции страны, учредившей институт президентства. Это позволило нашей стране добиться значительных успехов в дальнейшем государственном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хозяйственном строительстве. Благодаря принятым решениям,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знаковых достижениях и инновационных проектах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суверенной Беларуси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имидж страны – сильной, успешной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созидательной.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ставка на развитие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Они служат драйвером экономики страны, ведут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повышению уровня жизни граждан, помогают осваивать новые рынки, укрепляют международный авторитет Беларуси и двигают науку.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шесть комплексных «проектов будущего»</w:t>
      </w:r>
      <w:r w:rsidRPr="00CB5FEC">
        <w:rPr>
          <w:rFonts w:ascii="Times New Roman" w:eastAsia="Calibri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И нам действительно есть, чем гордиться!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Беларуси успешно развивается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космическая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Как отметил Глава государства,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 w:rsidRPr="00CB5FEC">
        <w:rPr>
          <w:rFonts w:ascii="Times New Roman" w:eastAsia="Calibri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2B27D8" wp14:editId="50A467F4">
            <wp:extent cx="3047999" cy="1714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300" cy="173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выпускают современные микросхемы, использующиеся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для космоса, а также целевую аппаратуру, не уступающую лучшим мировым образцам.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наш!»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Суверенная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Беларусь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 только покорила космос, но 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вошла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«Клуб стран мирного атома»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Стратегическое решение о сооружении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 w:rsidRPr="00CB5FEC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Слайд 4.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4E34D75A" wp14:editId="5C367E1F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17" cy="162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энергетическую самостоятельность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CB5FEC">
        <w:rPr>
          <w:rFonts w:ascii="Times New Roman" w:eastAsia="Calibri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настоящее время только в 32 странах имеются атомные энергоблоки, и Беларусь – одна из них. Что особенно важно –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не только экономически выгодна, но и абсолютно безопасна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Парк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ПВТ).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вот лишь некоторые оценки Беларуси со стороны авторитетных зарубежных СМИ.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Новый импульс развитию </w:t>
      </w:r>
      <w:r w:rsidRPr="00CB5FEC">
        <w:rPr>
          <w:rFonts w:ascii="Times New Roman" w:eastAsia="Calibri" w:hAnsi="Times New Roman" w:cs="Times New Roman"/>
          <w:sz w:val="30"/>
          <w:szCs w:val="30"/>
          <w:lang w:val="en-US"/>
        </w:rPr>
        <w:t>IT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Декрет «О развитии цифровой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экономики»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Республика Беларусь стала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первой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блокчейн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9150B7" wp14:editId="2ED25413">
            <wp:extent cx="2838450" cy="15966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598" cy="16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лидирующие позиции в международных рейтингах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>Достижения резидентов ПВТ: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Глобальном рейтинге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Coursera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Skills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Report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2025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2-е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СНГ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8-е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:rsidR="00CB5FEC" w:rsidRPr="00CB5FEC" w:rsidRDefault="00CB5FEC" w:rsidP="00CB5FEC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рейтинге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Innovation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Index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1-е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в мире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по соответствию международным стандартам качества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4-е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по разработке мобильных приложений.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ПВТ стал успешной отраслью белорусской экономики, «созданной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с нуля» в период независимости страны. Сегодня он формирует до 4% ВВП и обеспечивает 30% экспорта услуг всей Беларуси.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В 2024 году экспорт ПВТ составил 1,8 млрд долларов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Услуги резидентов ПВТ востребованы в более чем 150 странах мира, на всех континентах и даже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Антарктиде.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активно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проект «Умные города Беларуси»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который называют флагманом цифрового развития регионов.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индустриальный парк «Великий камень»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современным вызовам XXI века.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Еще один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Как отметил Глава государства: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«Создание БНБК сопоставимо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br/>
        <w:t xml:space="preserve">со строительством АЭС, космическими программами, созданием высокопроизводительного </w:t>
      </w:r>
      <w:proofErr w:type="spellStart"/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айтишного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парка»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И этим все сказано.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Эта корпорация – не просто крупнейший агрохолдинг, 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F01D57" wp14:editId="77A27489">
            <wp:extent cx="2861733" cy="160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496" cy="161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За последние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три десятилетия обеспеченность зерном, мясом, молоком на душу населения выросла в 2 раза, овощами – в 3 раза.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5D951F" wp14:editId="572E88B9">
            <wp:extent cx="2912533" cy="1638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368" cy="164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tabs>
          <w:tab w:val="left" w:pos="9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питания. Наша страна находится в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топ-5 мировых экспортеров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молочной продукции. Например, занимает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3 место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– </w:t>
      </w:r>
      <w:r w:rsidRPr="00CB5FEC">
        <w:rPr>
          <w:rFonts w:ascii="Times New Roman" w:eastAsia="Calibri" w:hAnsi="Times New Roman" w:cs="Times New Roman"/>
          <w:sz w:val="30"/>
          <w:szCs w:val="30"/>
        </w:rPr>
        <w:t>по экспорту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сливочного масла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5 место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по экспорту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сыра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и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сухого обезжиренного молока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Уровень самообеспеченности Беларуси</w:t>
      </w:r>
      <w:r w:rsidRPr="00CB5FEC">
        <w:rPr>
          <w:rFonts w:ascii="Calibri" w:eastAsia="Calibri" w:hAnsi="Calibri" w:cs="Times New Roman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молоком и молочными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 w:rsidRPr="00CB5FEC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280% </w:t>
      </w:r>
      <w:r w:rsidRPr="00CB5FEC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Pr="00CB5F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117,4%,)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мясом и мясопродуктами –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около 140%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8 млрд долларов США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Сегодня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на предприятиях которой создаются конкурентоспособные образцы техники. Своим технологическим потенциалом республика во многом обязана принятым Главой государства </w:t>
      </w:r>
      <w:proofErr w:type="spellStart"/>
      <w:r w:rsidRPr="00CB5FEC">
        <w:rPr>
          <w:rFonts w:ascii="Times New Roman" w:eastAsia="Calibri" w:hAnsi="Times New Roman" w:cs="Times New Roman"/>
          <w:bCs/>
          <w:sz w:val="30"/>
          <w:szCs w:val="30"/>
        </w:rPr>
        <w:t>А.Г.Лукашенко</w:t>
      </w:r>
      <w:proofErr w:type="spellEnd"/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решениям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по сохранению и модернизации ключевых машиностроительных предприятий. Именно поэтому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в Беларуси не просто сохранен,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но и приумножен промышленный потенциал</w:t>
      </w:r>
      <w:r w:rsidRPr="00CB5FEC">
        <w:rPr>
          <w:rFonts w:ascii="Times New Roman" w:eastAsia="Calibri" w:hAnsi="Times New Roman" w:cs="Times New Roman"/>
          <w:sz w:val="30"/>
          <w:szCs w:val="30"/>
        </w:rPr>
        <w:t>! МАЗ, «БЕЛАЗ», МТЗ,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Гомсельмаш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Белджи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 и другие белорусские флагманы промышленности – повод для всеобщей гордости.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3FFF78" wp14:editId="45386567">
            <wp:extent cx="3014133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505" cy="17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Во всем мире знают трактор BELARUS. К слову,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МТЗ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Около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80%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производимых в СНГ тракторов белорусские. Минский тракторный завод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тракторной техники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мире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Беларусь по праву считается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автомобильной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Появление бренда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Белджи</w:t>
      </w:r>
      <w:proofErr w:type="spellEnd"/>
      <w:r w:rsidRPr="00CB5FE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производство автомобилей на новых видах энергии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В частности, в мае 2025 года состоялась премьера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электрокроссовера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Geely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EX5, который в текущем году должен «стать на конвейер».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Следует отметить комплексный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Современная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белорусская </w:t>
      </w:r>
      <w:bookmarkStart w:id="3" w:name="_Hlk185374845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трансплантология</w:t>
      </w:r>
      <w:bookmarkEnd w:id="3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республике оказывается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высокотехнологичная медицинская помощь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96ECD9" wp14:editId="7C08FECB">
            <wp:extent cx="2743200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378" cy="15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Стремление к созиданию является объединяющим началом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белорусов. В суверенной Беларуси не отвергли достижений советского времени. Напротив,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линейку наиболее узнаваемых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национальных брендов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Гомсельмаша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Белкоммунмаша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Амкодора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и других предприятий машиностроения; техника «Атланта», «Гефеста»; продукция «Беларуськалия», «Интеграла»; одежда от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Elema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Свiтанок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Mark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Formelle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Милавица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»; всем знакомые бренды «Санта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Бремор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косметика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Белиты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 и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Витэкса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»;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Достижения в космической,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  <w:lang w:val="en-US"/>
        </w:rPr>
        <w:t>I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все это служит мощным фундаментом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дальнейшего инновационного развития Беларуси, чтобы быть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авангарде.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На историческом пути нашему народу пришлось пережить тяжелейшие этапы, выдержать колоссальное политическое давление.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сегодня у нас есть уникальная возможность жить в независимой стране, которая самостоятельно определяет приоритеты развития, внутреннюю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внешнюю политику. Этим нужно гордиться и следует дорожить.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Как отметил белорусский лидер: «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="00096D58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b/>
          <w:i/>
          <w:spacing w:val="-6"/>
          <w:sz w:val="30"/>
          <w:szCs w:val="30"/>
        </w:rPr>
        <w:t>над нашей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на церемонии награждения выпускников и преподавателей учреждений высшего образования, 20 июня 2025 г.)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Слайд 10.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23BA45" wp14:editId="75AD9ABE">
            <wp:extent cx="3048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003" cy="17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Победители бывшими не бывают. Надо помнить об этом и верить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свои силы.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Так было и так должно быть всегда! Время выбрало нас!</w:t>
      </w:r>
    </w:p>
    <w:bookmarkEnd w:id="1"/>
    <w:p w:rsidR="00CB5FEC" w:rsidRDefault="00CB5FEC">
      <w:pPr>
        <w:rPr>
          <w:rFonts w:ascii="Times New Roman" w:eastAsia="Calibri" w:hAnsi="Times New Roman" w:cs="Times New Roman"/>
          <w:sz w:val="30"/>
          <w:szCs w:val="30"/>
        </w:rPr>
      </w:pPr>
    </w:p>
    <w:sectPr w:rsidR="00CB5FEC" w:rsidSect="00096D58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EE2" w:rsidRDefault="00EA7EE2" w:rsidP="00CB5FEC">
      <w:pPr>
        <w:spacing w:after="0" w:line="240" w:lineRule="auto"/>
      </w:pPr>
      <w:r>
        <w:separator/>
      </w:r>
    </w:p>
  </w:endnote>
  <w:endnote w:type="continuationSeparator" w:id="0">
    <w:p w:rsidR="00EA7EE2" w:rsidRDefault="00EA7EE2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EE2" w:rsidRDefault="00EA7EE2" w:rsidP="00CB5FEC">
      <w:pPr>
        <w:spacing w:after="0" w:line="240" w:lineRule="auto"/>
      </w:pPr>
      <w:r>
        <w:separator/>
      </w:r>
    </w:p>
  </w:footnote>
  <w:footnote w:type="continuationSeparator" w:id="0">
    <w:p w:rsidR="00EA7EE2" w:rsidRDefault="00EA7EE2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870987"/>
      <w:docPartObj>
        <w:docPartGallery w:val="Page Numbers (Top of Page)"/>
        <w:docPartUnique/>
      </w:docPartObj>
    </w:sdtPr>
    <w:sdtEndPr/>
    <w:sdtContent>
      <w:p w:rsidR="00CB5FEC" w:rsidRDefault="00CB5F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FC4">
          <w:rPr>
            <w:noProof/>
          </w:rPr>
          <w:t>10</w:t>
        </w:r>
        <w:r>
          <w:fldChar w:fldCharType="end"/>
        </w:r>
      </w:p>
    </w:sdtContent>
  </w:sdt>
  <w:p w:rsidR="00CB5FEC" w:rsidRDefault="00CB5FE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3E"/>
    <w:rsid w:val="00096D58"/>
    <w:rsid w:val="001853B4"/>
    <w:rsid w:val="00442586"/>
    <w:rsid w:val="00594595"/>
    <w:rsid w:val="005B3F62"/>
    <w:rsid w:val="006C7FC4"/>
    <w:rsid w:val="00820E3E"/>
    <w:rsid w:val="00826E73"/>
    <w:rsid w:val="008E4F50"/>
    <w:rsid w:val="00CB5FEC"/>
    <w:rsid w:val="00EA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9305E-4739-46EA-993C-20FD6295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2601</Words>
  <Characters>14829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ZOZH</cp:lastModifiedBy>
  <cp:revision>2</cp:revision>
  <dcterms:created xsi:type="dcterms:W3CDTF">2025-07-17T11:28:00Z</dcterms:created>
  <dcterms:modified xsi:type="dcterms:W3CDTF">2025-07-17T11:28:00Z</dcterms:modified>
</cp:coreProperties>
</file>