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60" w:rsidRPr="00A26060" w:rsidRDefault="00A26060" w:rsidP="00A26060">
      <w:pPr>
        <w:shd w:val="clear" w:color="auto" w:fill="FEFEF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273B5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b/>
          <w:bCs/>
          <w:color w:val="4273B5"/>
          <w:sz w:val="30"/>
          <w:szCs w:val="30"/>
          <w:lang w:val="ru-BY" w:eastAsia="ru-BY"/>
        </w:rPr>
        <w:t>17 ИНДИКАТОРОВ.</w:t>
      </w:r>
    </w:p>
    <w:p w:rsidR="00A26060" w:rsidRPr="00A26060" w:rsidRDefault="00A26060" w:rsidP="00A26060">
      <w:pPr>
        <w:shd w:val="clear" w:color="auto" w:fill="FEFEF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273B5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b/>
          <w:bCs/>
          <w:color w:val="4273B5"/>
          <w:sz w:val="30"/>
          <w:szCs w:val="30"/>
          <w:lang w:val="ru-BY" w:eastAsia="ru-BY"/>
        </w:rPr>
        <w:t> Санитарно-эпидемиологической службе для организации реализации ЦУР в области  профилактики болезней и формирования здорового образа жизни делегирован мониторинг 17  индикаторов, определенных на национальном уровне:</w:t>
      </w:r>
    </w:p>
    <w:p w:rsidR="00A26060" w:rsidRPr="00A26060" w:rsidRDefault="00A26060" w:rsidP="00A260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3.3.1: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«Число новых заражений ВИЧ (оценочное количество) на 1 000 неинфицированных в разбивке по полу и возрасту»;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3.3.3: 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«Заболеваемость малярией на 1 000 человек»;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3.3.4: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«Забо</w:t>
      </w:r>
      <w:bookmarkStart w:id="0" w:name="_GoBack"/>
      <w:bookmarkEnd w:id="0"/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леваемость гепатитом В на 100 000 человек»;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3.3.5: 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«Число людей, нуждающихся в лечении от «забытых» тропических болезней»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3.9.1: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«Смертность от загрязнения воздуха в жилых помещениях и атмосферного воздуха»;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3.9.2: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3.а.1.1: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«Распространенность употребления табака лицами в возрасте 16 лет и старше»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3.b.1: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«Доля целевой группы населения, охваченная иммунизацией всеми вакцинами, включенными в национальные программы»;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3.d.1: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«Способность соблюдать Международные медико-санитарные правила (ММСП) и готовность к чрезвычайным ситуациям в области общественного здравоохранения»;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3.d.2: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«Процентная доля инфекций кровотока, вызываемых отдельными организмами, устойчивыми к противомикробным препаратам»;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6.1.1: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«Доля населения, пользующаяся услугами водоснабжения, организованного с соблюдением требований безопасности (процент)»;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6.2.1.1: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 xml:space="preserve"> «Доля населения, использующего организованные с соблюдением требований безопасности услуги 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lastRenderedPageBreak/>
        <w:t>санитарии, включая устройства для мытья рук с мылом и водой (процент)»;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6.3.1.1: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«Доля, отведенных сточных вод, нормативно-очищенных на сооружениях очистки, в общем объеме нормативно-очищенных на сооружениях очистки и недостаточно очищенных сточных вод (процент)»;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6.а.1: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«Объем официальной помощи в целях развития, выделенной на водоснабжение и санитарию в рамках координируемой государственной программы расходов»;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6.b.1: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«Доля местных административных единиц, в которых действуют правила и процедуры участия граждан в управлении водными ресурсами и санитарией»;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 7.1.2: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«Доступ к чистым источникам энергии и технологиям в быту»;</w:t>
      </w:r>
    </w:p>
    <w:p w:rsidR="00A26060" w:rsidRPr="00A26060" w:rsidRDefault="00A26060" w:rsidP="00A26060">
      <w:pPr>
        <w:numPr>
          <w:ilvl w:val="0"/>
          <w:numId w:val="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</w:pPr>
      <w:r w:rsidRPr="00A26060">
        <w:rPr>
          <w:rFonts w:ascii="Times New Roman" w:eastAsia="Times New Roman" w:hAnsi="Times New Roman" w:cs="Times New Roman"/>
          <w:color w:val="FF0000"/>
          <w:sz w:val="30"/>
          <w:szCs w:val="30"/>
          <w:lang w:val="ru-BY" w:eastAsia="ru-BY"/>
        </w:rPr>
        <w:t>Показатель11.6.2.1:</w:t>
      </w:r>
      <w:r w:rsidRPr="00A26060">
        <w:rPr>
          <w:rFonts w:ascii="Times New Roman" w:eastAsia="Times New Roman" w:hAnsi="Times New Roman" w:cs="Times New Roman"/>
          <w:color w:val="0099CC"/>
          <w:sz w:val="30"/>
          <w:szCs w:val="30"/>
          <w:lang w:val="ru-BY" w:eastAsia="ru-BY"/>
        </w:rPr>
        <w:t> «Среднегодовой уровень содержания мелких твердых частиц (класса РМ10) в атмосфере отдельных городов ( в пересчете на численность населения)»</w:t>
      </w:r>
    </w:p>
    <w:p w:rsidR="00A26060" w:rsidRPr="00A26060" w:rsidRDefault="00A26060" w:rsidP="00570A18">
      <w:pPr>
        <w:rPr>
          <w:lang w:val="ru-BY"/>
        </w:rPr>
      </w:pPr>
    </w:p>
    <w:sectPr w:rsidR="00A26060" w:rsidRPr="00A260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33B3F"/>
    <w:multiLevelType w:val="multilevel"/>
    <w:tmpl w:val="2E5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18"/>
    <w:rsid w:val="0013004C"/>
    <w:rsid w:val="00570A18"/>
    <w:rsid w:val="00982124"/>
    <w:rsid w:val="00A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FC6D"/>
  <w15:chartTrackingRefBased/>
  <w15:docId w15:val="{D34A58CA-CD3A-4BA6-A297-015250EB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57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17 ИНДИКАТОРОВ.</vt:lpstr>
      <vt:lpstr>    Санитарно-эпидемиологической службе для организации реализации ЦУР в области  п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</cp:revision>
  <dcterms:created xsi:type="dcterms:W3CDTF">2023-05-11T11:51:00Z</dcterms:created>
  <dcterms:modified xsi:type="dcterms:W3CDTF">2023-05-11T11:51:00Z</dcterms:modified>
</cp:coreProperties>
</file>