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60" w:rsidRPr="00A26060" w:rsidRDefault="00A26060" w:rsidP="00A26060">
      <w:pPr>
        <w:shd w:val="clear" w:color="auto" w:fill="FEFEFE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273B5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b/>
          <w:bCs/>
          <w:color w:val="4273B5"/>
          <w:sz w:val="30"/>
          <w:szCs w:val="30"/>
          <w:lang w:val="ru-BY" w:eastAsia="ru-BY"/>
        </w:rPr>
        <w:t>17 ИНДИКАТОРОВ.</w:t>
      </w:r>
    </w:p>
    <w:p w:rsidR="00A26060" w:rsidRPr="00A26060" w:rsidRDefault="00A26060" w:rsidP="00A26060">
      <w:pPr>
        <w:shd w:val="clear" w:color="auto" w:fill="FEFEFE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273B5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b/>
          <w:bCs/>
          <w:color w:val="4273B5"/>
          <w:sz w:val="30"/>
          <w:szCs w:val="30"/>
          <w:lang w:val="ru-BY" w:eastAsia="ru-BY"/>
        </w:rPr>
        <w:t> Санитарно-эпидемиологической службе для организации реализации ЦУР в области  профилактики болезней и формирования здорового образа жизни делегирован мониторинг 17  индикаторов, определенных на национальном уровне:</w:t>
      </w:r>
    </w:p>
    <w:p w:rsidR="00A26060" w:rsidRPr="00A26060" w:rsidRDefault="00A26060" w:rsidP="00A260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</w:p>
    <w:p w:rsidR="00A26060" w:rsidRPr="00A26060" w:rsidRDefault="00A26060" w:rsidP="00A26060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color w:val="FF0000"/>
          <w:sz w:val="30"/>
          <w:szCs w:val="30"/>
          <w:lang w:val="ru-BY" w:eastAsia="ru-BY"/>
        </w:rPr>
        <w:t>Показатель 3.3.1: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> «Число новых заражений ВИЧ (оценочное количество) на 1 000 неинфицированных в разбивке по полу и возрасту»;</w:t>
      </w:r>
    </w:p>
    <w:p w:rsidR="00A26060" w:rsidRPr="00A26060" w:rsidRDefault="00A26060" w:rsidP="00A26060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color w:val="FF0000"/>
          <w:sz w:val="30"/>
          <w:szCs w:val="30"/>
          <w:lang w:val="ru-BY" w:eastAsia="ru-BY"/>
        </w:rPr>
        <w:t>Показатель 3.3.3: 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>«Заболеваемость малярией на 1 000 человек»;</w:t>
      </w:r>
    </w:p>
    <w:p w:rsidR="00A26060" w:rsidRPr="00A26060" w:rsidRDefault="00A26060" w:rsidP="00A26060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color w:val="FF0000"/>
          <w:sz w:val="30"/>
          <w:szCs w:val="30"/>
          <w:lang w:val="ru-BY" w:eastAsia="ru-BY"/>
        </w:rPr>
        <w:t>Показатель 3.3.4: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> «Забо</w:t>
      </w:r>
      <w:bookmarkStart w:id="0" w:name="_GoBack"/>
      <w:bookmarkEnd w:id="0"/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>леваемость гепатитом В на 100 000 человек»;</w:t>
      </w:r>
    </w:p>
    <w:p w:rsidR="00A26060" w:rsidRPr="00A26060" w:rsidRDefault="00A26060" w:rsidP="00A26060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color w:val="FF0000"/>
          <w:sz w:val="30"/>
          <w:szCs w:val="30"/>
          <w:lang w:val="ru-BY" w:eastAsia="ru-BY"/>
        </w:rPr>
        <w:t>Показатель 3.3.5: 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>«Число людей, нуждающихся в лечении от «забытых» тропических болезней»</w:t>
      </w:r>
    </w:p>
    <w:p w:rsidR="00A26060" w:rsidRPr="00A26060" w:rsidRDefault="00A26060" w:rsidP="00A26060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color w:val="FF0000"/>
          <w:sz w:val="30"/>
          <w:szCs w:val="30"/>
          <w:lang w:val="ru-BY" w:eastAsia="ru-BY"/>
        </w:rPr>
        <w:t>Показатель 3.9.1: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> «Смертность от загрязнения воздуха в жилых помещениях и атмосферного воздуха»;</w:t>
      </w:r>
    </w:p>
    <w:p w:rsidR="00A26060" w:rsidRPr="00A26060" w:rsidRDefault="00A26060" w:rsidP="00A26060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color w:val="FF0000"/>
          <w:sz w:val="30"/>
          <w:szCs w:val="30"/>
          <w:lang w:val="ru-BY" w:eastAsia="ru-BY"/>
        </w:rPr>
        <w:t>Показатель 3.9.2: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> 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всех»;</w:t>
      </w:r>
    </w:p>
    <w:p w:rsidR="00A26060" w:rsidRPr="00A26060" w:rsidRDefault="00A26060" w:rsidP="00A26060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color w:val="FF0000"/>
          <w:sz w:val="30"/>
          <w:szCs w:val="30"/>
          <w:lang w:val="ru-BY" w:eastAsia="ru-BY"/>
        </w:rPr>
        <w:t>Показатель 3.а.1.1: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> «Распространенность употребления табака лицами в возрасте 16 лет и старше»</w:t>
      </w:r>
    </w:p>
    <w:p w:rsidR="00A26060" w:rsidRPr="00A26060" w:rsidRDefault="00A26060" w:rsidP="00A26060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color w:val="FF0000"/>
          <w:sz w:val="30"/>
          <w:szCs w:val="30"/>
          <w:lang w:val="ru-BY" w:eastAsia="ru-BY"/>
        </w:rPr>
        <w:t>Показатель 3.b.1: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> «Доля целевой группы населения, охваченная иммунизацией всеми вакцинами, включенными в национальные программы»;</w:t>
      </w:r>
    </w:p>
    <w:p w:rsidR="00A26060" w:rsidRPr="00A26060" w:rsidRDefault="00A26060" w:rsidP="00A26060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color w:val="FF0000"/>
          <w:sz w:val="30"/>
          <w:szCs w:val="30"/>
          <w:lang w:val="ru-BY" w:eastAsia="ru-BY"/>
        </w:rPr>
        <w:t>Показатель 3.d.1: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> «Способность соблюдать Международные медико-санитарные правила (ММСП) и готовность к чрезвычайным ситуациям в области общественного здравоохранения»;</w:t>
      </w:r>
    </w:p>
    <w:p w:rsidR="00A26060" w:rsidRPr="00A26060" w:rsidRDefault="00A26060" w:rsidP="00A26060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color w:val="FF0000"/>
          <w:sz w:val="30"/>
          <w:szCs w:val="30"/>
          <w:lang w:val="ru-BY" w:eastAsia="ru-BY"/>
        </w:rPr>
        <w:t>Показатель 3.d.2: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> «Процентная доля инфекций кровотока, вызываемых отдельными организмами, устойчивыми к противомикробным препаратам»;</w:t>
      </w:r>
    </w:p>
    <w:p w:rsidR="00A26060" w:rsidRPr="00A26060" w:rsidRDefault="00A26060" w:rsidP="00A26060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color w:val="FF0000"/>
          <w:sz w:val="30"/>
          <w:szCs w:val="30"/>
          <w:lang w:val="ru-BY" w:eastAsia="ru-BY"/>
        </w:rPr>
        <w:t>Показатель 6.1.1: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> «Доля населения, пользующаяся услугами водоснабжения, организованного с соблюдением требований безопасности (процент)»;</w:t>
      </w:r>
    </w:p>
    <w:p w:rsidR="00A26060" w:rsidRPr="00A26060" w:rsidRDefault="00A26060" w:rsidP="00A26060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color w:val="FF0000"/>
          <w:sz w:val="30"/>
          <w:szCs w:val="30"/>
          <w:lang w:val="ru-BY" w:eastAsia="ru-BY"/>
        </w:rPr>
        <w:t>Показатель 6.2.1.1: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 xml:space="preserve"> «Доля населения, использующего организованные с соблюдением требований безопасности услуги 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lastRenderedPageBreak/>
        <w:t>санитарии, включая устройства для мытья рук с мылом и водой (процент)»;</w:t>
      </w:r>
    </w:p>
    <w:p w:rsidR="00A26060" w:rsidRPr="00A26060" w:rsidRDefault="00A26060" w:rsidP="00A26060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color w:val="FF0000"/>
          <w:sz w:val="30"/>
          <w:szCs w:val="30"/>
          <w:lang w:val="ru-BY" w:eastAsia="ru-BY"/>
        </w:rPr>
        <w:t>Показатель 6.3.1.1: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> «Доля, отведенных сточных вод, нормативно-очищенных на сооружениях очистки, в общем объеме нормативно-очищенных на сооружениях очистки и недостаточно очищенных сточных вод (процент)»;</w:t>
      </w:r>
    </w:p>
    <w:p w:rsidR="00A26060" w:rsidRPr="00A26060" w:rsidRDefault="00A26060" w:rsidP="00A26060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color w:val="FF0000"/>
          <w:sz w:val="30"/>
          <w:szCs w:val="30"/>
          <w:lang w:val="ru-BY" w:eastAsia="ru-BY"/>
        </w:rPr>
        <w:t>Показатель 6.а.1: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> «Объем официальной помощи в целях развития, выделенной на водоснабжение и санитарию в рамках координируемой государственной программы расходов»;</w:t>
      </w:r>
    </w:p>
    <w:p w:rsidR="00A26060" w:rsidRPr="00A26060" w:rsidRDefault="00A26060" w:rsidP="00A26060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color w:val="FF0000"/>
          <w:sz w:val="30"/>
          <w:szCs w:val="30"/>
          <w:lang w:val="ru-BY" w:eastAsia="ru-BY"/>
        </w:rPr>
        <w:t>Показатель 6.b.1: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> «Доля местных административных единиц, в которых действуют правила и процедуры участия граждан в управлении водными ресурсами и санитарией»;</w:t>
      </w:r>
    </w:p>
    <w:p w:rsidR="00A26060" w:rsidRPr="00A26060" w:rsidRDefault="00A26060" w:rsidP="00A26060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color w:val="FF0000"/>
          <w:sz w:val="30"/>
          <w:szCs w:val="30"/>
          <w:lang w:val="ru-BY" w:eastAsia="ru-BY"/>
        </w:rPr>
        <w:t>Показатель 7.1.2: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> «Доступ к чистым источникам энергии и технологиям в быту»;</w:t>
      </w:r>
    </w:p>
    <w:p w:rsidR="00A26060" w:rsidRPr="00A26060" w:rsidRDefault="00A26060" w:rsidP="00A26060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</w:pPr>
      <w:r w:rsidRPr="00A26060">
        <w:rPr>
          <w:rFonts w:ascii="Times New Roman" w:eastAsia="Times New Roman" w:hAnsi="Times New Roman" w:cs="Times New Roman"/>
          <w:color w:val="FF0000"/>
          <w:sz w:val="30"/>
          <w:szCs w:val="30"/>
          <w:lang w:val="ru-BY" w:eastAsia="ru-BY"/>
        </w:rPr>
        <w:t>Показатель11.6.2.1:</w:t>
      </w:r>
      <w:r w:rsidRPr="00A26060">
        <w:rPr>
          <w:rFonts w:ascii="Times New Roman" w:eastAsia="Times New Roman" w:hAnsi="Times New Roman" w:cs="Times New Roman"/>
          <w:color w:val="0099CC"/>
          <w:sz w:val="30"/>
          <w:szCs w:val="30"/>
          <w:lang w:val="ru-BY" w:eastAsia="ru-BY"/>
        </w:rPr>
        <w:t> «Среднегодовой уровень содержания мелких твердых частиц (класса РМ10) в атмосфере отдельных городов ( в пересчете на численность населения)»</w:t>
      </w:r>
    </w:p>
    <w:p w:rsidR="00A26060" w:rsidRPr="00A26060" w:rsidRDefault="00A26060" w:rsidP="00570A18">
      <w:pPr>
        <w:rPr>
          <w:lang w:val="ru-BY"/>
        </w:rPr>
      </w:pPr>
    </w:p>
    <w:sectPr w:rsidR="00A26060" w:rsidRPr="00A260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B3F"/>
    <w:multiLevelType w:val="multilevel"/>
    <w:tmpl w:val="2E52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18"/>
    <w:rsid w:val="0013004C"/>
    <w:rsid w:val="00570A18"/>
    <w:rsid w:val="00982124"/>
    <w:rsid w:val="00A2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FC6D"/>
  <w15:chartTrackingRefBased/>
  <w15:docId w15:val="{D34A58CA-CD3A-4BA6-A297-015250EB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570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17 ИНДИКАТОРОВ.</vt:lpstr>
      <vt:lpstr>    Санитарно-эпидемиологической службе для организации реализации ЦУР в области  п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2</cp:revision>
  <dcterms:created xsi:type="dcterms:W3CDTF">2023-05-11T11:51:00Z</dcterms:created>
  <dcterms:modified xsi:type="dcterms:W3CDTF">2023-05-11T11:51:00Z</dcterms:modified>
</cp:coreProperties>
</file>