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5AB" w:rsidRDefault="00F62AEE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Графики  наблюдения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 xml:space="preserve"> за территорией Горецкого района по </w:t>
      </w:r>
      <w:r w:rsidR="000B7A3E">
        <w:rPr>
          <w:rFonts w:ascii="Times New Roman" w:hAnsi="Times New Roman" w:cs="Times New Roman"/>
          <w:b/>
          <w:i/>
          <w:sz w:val="28"/>
          <w:szCs w:val="28"/>
        </w:rPr>
        <w:t>целевым показателям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425AB" w:rsidRPr="003425AB" w:rsidRDefault="003425AB" w:rsidP="003425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Показатель 3.3.1: «Число новых заражений </w:t>
      </w:r>
      <w:proofErr w:type="gramStart"/>
      <w:r w:rsidRPr="0034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  на</w:t>
      </w:r>
      <w:proofErr w:type="gramEnd"/>
      <w:r w:rsidRPr="0034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1000 неинфицированных в разбивке по полу, возрасту и принадлежности к основным группам населения»</w:t>
      </w:r>
    </w:p>
    <w:p w:rsidR="003425AB" w:rsidRDefault="003425AB" w:rsidP="003425AB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8E326F" w:rsidRDefault="008E326F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3520F127" wp14:editId="4BD028FA">
            <wp:extent cx="5753100" cy="3059288"/>
            <wp:effectExtent l="0" t="0" r="0" b="825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425AB" w:rsidRDefault="003425AB" w:rsidP="003425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25AB" w:rsidRPr="003425AB" w:rsidRDefault="003425AB" w:rsidP="003425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5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Показатель 3.3.4: «Заболеваемость гепатитом В на 100 000 человек»</w:t>
      </w:r>
    </w:p>
    <w:p w:rsidR="008E326F" w:rsidRDefault="008E326F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E326F" w:rsidRDefault="008E326F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0B25A5E" wp14:editId="0541BB2B">
            <wp:extent cx="5802489" cy="2900680"/>
            <wp:effectExtent l="0" t="0" r="8255" b="1397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17C6" w:rsidRDefault="006117C6" w:rsidP="004A18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17C6" w:rsidRDefault="006117C6" w:rsidP="004A18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117C6" w:rsidRDefault="006117C6" w:rsidP="004A18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4A1878" w:rsidRPr="003425AB" w:rsidRDefault="004A1878" w:rsidP="004A187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42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Показатель </w:t>
      </w:r>
      <w:r w:rsidRPr="003425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ЦУР</w:t>
      </w:r>
      <w:r w:rsidRPr="00342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3425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3</w:t>
      </w:r>
      <w:r w:rsidRPr="00342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.b.1«Доля целевой группы населения, охваченной </w:t>
      </w:r>
      <w:r w:rsidRPr="003425AB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иммунизацией</w:t>
      </w:r>
      <w:r w:rsidRPr="003425A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всеми вакцинами, включенными в национальные программы (процент)»</w:t>
      </w:r>
    </w:p>
    <w:p w:rsidR="003425AB" w:rsidRDefault="003425AB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A1878" w:rsidRDefault="004A1878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11DA9588" wp14:editId="09A72C98">
            <wp:extent cx="5781675" cy="3362325"/>
            <wp:effectExtent l="0" t="0" r="9525" b="952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Start w:id="0" w:name="_GoBack"/>
      <w:bookmarkEnd w:id="0"/>
    </w:p>
    <w:p w:rsidR="00012C45" w:rsidRDefault="00012C45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12C45" w:rsidRDefault="00012C45" w:rsidP="004A1878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012C45" w:rsidRDefault="00012C45" w:rsidP="00F62AEE">
      <w:pPr>
        <w:jc w:val="center"/>
        <w:rPr>
          <w:rFonts w:ascii="Times New Roman" w:hAnsi="Times New Roman" w:cs="Times New Roman"/>
          <w:sz w:val="30"/>
          <w:szCs w:val="30"/>
        </w:rPr>
      </w:pPr>
      <w:r w:rsidRPr="00012C45">
        <w:rPr>
          <w:rFonts w:ascii="Times New Roman" w:hAnsi="Times New Roman" w:cs="Times New Roman"/>
          <w:sz w:val="30"/>
          <w:szCs w:val="30"/>
        </w:rPr>
        <w:t>Графики динамического наблюдения по отдельным косвенным показателям программ достижения показателей ЦУР</w:t>
      </w:r>
    </w:p>
    <w:p w:rsidR="00815DCA" w:rsidRDefault="00815DCA" w:rsidP="00F62AEE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15DCA" w:rsidRPr="00012C45" w:rsidRDefault="00815DCA" w:rsidP="00F62AEE">
      <w:pPr>
        <w:jc w:val="center"/>
        <w:rPr>
          <w:rFonts w:ascii="Times New Roman" w:hAnsi="Times New Roman" w:cs="Times New Roman"/>
          <w:sz w:val="30"/>
          <w:szCs w:val="30"/>
        </w:rPr>
      </w:pPr>
    </w:p>
    <w:p w:rsidR="00012C45" w:rsidRDefault="00012C45" w:rsidP="00F62AEE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425AB" w:rsidRPr="00CE6EDF" w:rsidRDefault="003425AB" w:rsidP="003425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2AEE" w:rsidRPr="00F62AEE" w:rsidRDefault="00012C45" w:rsidP="00F62AEE">
      <w:pPr>
        <w:tabs>
          <w:tab w:val="left" w:pos="2596"/>
        </w:tabs>
      </w:pPr>
      <w:r>
        <w:rPr>
          <w:noProof/>
        </w:rPr>
        <w:drawing>
          <wp:inline distT="0" distB="0" distL="0" distR="0">
            <wp:extent cx="5940425" cy="407289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урение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072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AEE" w:rsidRDefault="00F62AEE" w:rsidP="00F62AEE">
      <w:pPr>
        <w:tabs>
          <w:tab w:val="left" w:pos="1387"/>
        </w:tabs>
      </w:pPr>
    </w:p>
    <w:p w:rsidR="00F62AEE" w:rsidRDefault="00F62AEE" w:rsidP="00F62AEE"/>
    <w:p w:rsidR="00DA072C" w:rsidRDefault="00DA072C"/>
    <w:p w:rsidR="00F13F61" w:rsidRDefault="00F13F61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F13F61" w:rsidRDefault="00F13F61">
      <w:pPr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621A3B" w:rsidRDefault="00621A3B"/>
    <w:sectPr w:rsidR="00621A3B" w:rsidSect="00F62AE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1C2E" w:rsidRDefault="00061C2E" w:rsidP="00840DB2">
      <w:pPr>
        <w:spacing w:after="0" w:line="240" w:lineRule="auto"/>
      </w:pPr>
      <w:r>
        <w:separator/>
      </w:r>
    </w:p>
  </w:endnote>
  <w:endnote w:type="continuationSeparator" w:id="0">
    <w:p w:rsidR="00061C2E" w:rsidRDefault="00061C2E" w:rsidP="00840D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1C2E" w:rsidRDefault="00061C2E" w:rsidP="00840DB2">
      <w:pPr>
        <w:spacing w:after="0" w:line="240" w:lineRule="auto"/>
      </w:pPr>
      <w:r>
        <w:separator/>
      </w:r>
    </w:p>
  </w:footnote>
  <w:footnote w:type="continuationSeparator" w:id="0">
    <w:p w:rsidR="00061C2E" w:rsidRDefault="00061C2E" w:rsidP="00840D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C47"/>
    <w:rsid w:val="00012C45"/>
    <w:rsid w:val="00061C2E"/>
    <w:rsid w:val="000B7A3E"/>
    <w:rsid w:val="002C3D35"/>
    <w:rsid w:val="003425AB"/>
    <w:rsid w:val="00392C47"/>
    <w:rsid w:val="00407E18"/>
    <w:rsid w:val="00426E39"/>
    <w:rsid w:val="004A1878"/>
    <w:rsid w:val="004F3FC6"/>
    <w:rsid w:val="00533998"/>
    <w:rsid w:val="005418EC"/>
    <w:rsid w:val="00551CDB"/>
    <w:rsid w:val="005533B6"/>
    <w:rsid w:val="00584588"/>
    <w:rsid w:val="006117C6"/>
    <w:rsid w:val="00621A3B"/>
    <w:rsid w:val="00647D2E"/>
    <w:rsid w:val="006E48A0"/>
    <w:rsid w:val="007311C3"/>
    <w:rsid w:val="00733E0B"/>
    <w:rsid w:val="007C0DA9"/>
    <w:rsid w:val="007D3B81"/>
    <w:rsid w:val="00812AA6"/>
    <w:rsid w:val="00815DCA"/>
    <w:rsid w:val="00840DB2"/>
    <w:rsid w:val="008E326F"/>
    <w:rsid w:val="00A344D8"/>
    <w:rsid w:val="00A470D8"/>
    <w:rsid w:val="00B4314D"/>
    <w:rsid w:val="00B823E2"/>
    <w:rsid w:val="00D47382"/>
    <w:rsid w:val="00DA072C"/>
    <w:rsid w:val="00DB040F"/>
    <w:rsid w:val="00DE68CE"/>
    <w:rsid w:val="00F13F61"/>
    <w:rsid w:val="00F62AEE"/>
    <w:rsid w:val="00FD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FFFA5E-ADE6-4866-A546-2D1991312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40DB2"/>
  </w:style>
  <w:style w:type="paragraph" w:styleId="a5">
    <w:name w:val="footer"/>
    <w:basedOn w:val="a"/>
    <w:link w:val="a6"/>
    <w:uiPriority w:val="99"/>
    <w:unhideWhenUsed/>
    <w:rsid w:val="00840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40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1.png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 sz="105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Число</a:t>
            </a:r>
            <a:r>
              <a:rPr lang="ru-RU" sz="1050" baseline="0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новых случаев ВИЧ на 1000 неинфицированных по Горецкому району (2010-2021гг.)</a:t>
            </a:r>
            <a:endParaRPr lang="ru-RU" sz="105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12023148148148148"/>
          <c:y val="3.174603174603174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BY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317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Лист1!$B$2:$B$16</c:f>
              <c:numCache>
                <c:formatCode>General</c:formatCode>
                <c:ptCount val="14"/>
                <c:pt idx="0">
                  <c:v>0.02</c:v>
                </c:pt>
                <c:pt idx="1">
                  <c:v>0.06</c:v>
                </c:pt>
                <c:pt idx="2">
                  <c:v>0</c:v>
                </c:pt>
                <c:pt idx="3">
                  <c:v>0</c:v>
                </c:pt>
                <c:pt idx="4">
                  <c:v>7.0000000000000007E-2</c:v>
                </c:pt>
                <c:pt idx="5">
                  <c:v>0.09</c:v>
                </c:pt>
                <c:pt idx="6">
                  <c:v>0.09</c:v>
                </c:pt>
                <c:pt idx="7">
                  <c:v>0.17</c:v>
                </c:pt>
                <c:pt idx="8">
                  <c:v>0.02</c:v>
                </c:pt>
                <c:pt idx="9">
                  <c:v>0.02</c:v>
                </c:pt>
                <c:pt idx="10">
                  <c:v>0.14000000000000001</c:v>
                </c:pt>
                <c:pt idx="11">
                  <c:v>7.0000000000000007E-2</c:v>
                </c:pt>
                <c:pt idx="12">
                  <c:v>0.09</c:v>
                </c:pt>
                <c:pt idx="13">
                  <c:v>0.14000000000000001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2BDA-4F08-8DF0-0E415B7A7EC8}"/>
            </c:ext>
          </c:extLst>
        </c:ser>
        <c:ser>
          <c:idx val="3"/>
          <c:order val="1"/>
          <c:tx>
            <c:strRef>
              <c:f>Лист1!$E$1</c:f>
              <c:strCache>
                <c:ptCount val="1"/>
              </c:strCache>
            </c:strRef>
          </c:tx>
          <c:spPr>
            <a:ln w="317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Лист1!$E$2:$E$14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2BDA-4F08-8DF0-0E415B7A7EC8}"/>
            </c:ext>
          </c:extLst>
        </c:ser>
        <c:ser>
          <c:idx val="4"/>
          <c:order val="2"/>
          <c:tx>
            <c:strRef>
              <c:f>Лист1!$F$1</c:f>
              <c:strCache>
                <c:ptCount val="1"/>
              </c:strCache>
            </c:strRef>
          </c:tx>
          <c:spPr>
            <a:ln w="317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5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Лист1!$F$2:$F$14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2BDA-4F08-8DF0-0E415B7A7EC8}"/>
            </c:ext>
          </c:extLst>
        </c:ser>
        <c:ser>
          <c:idx val="5"/>
          <c:order val="3"/>
          <c:tx>
            <c:strRef>
              <c:f>Лист1!$G$1</c:f>
              <c:strCache>
                <c:ptCount val="1"/>
              </c:strCache>
            </c:strRef>
          </c:tx>
          <c:spPr>
            <a:ln w="317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6"/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Лист1!$G$2:$G$14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2BDA-4F08-8DF0-0E415B7A7EC8}"/>
            </c:ext>
          </c:extLst>
        </c:ser>
        <c:ser>
          <c:idx val="6"/>
          <c:order val="4"/>
          <c:tx>
            <c:strRef>
              <c:f>Лист1!$H$1</c:f>
              <c:strCache>
                <c:ptCount val="1"/>
              </c:strCache>
            </c:strRef>
          </c:tx>
          <c:spPr>
            <a:ln w="317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Лист1!$H$2:$H$14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2BDA-4F08-8DF0-0E415B7A7EC8}"/>
            </c:ext>
          </c:extLst>
        </c:ser>
        <c:ser>
          <c:idx val="7"/>
          <c:order val="5"/>
          <c:tx>
            <c:strRef>
              <c:f>Лист1!$I$1</c:f>
              <c:strCache>
                <c:ptCount val="1"/>
              </c:strCache>
            </c:strRef>
          </c:tx>
          <c:spPr>
            <a:ln w="317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Лист1!$I$2:$I$14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2BDA-4F08-8DF0-0E415B7A7EC8}"/>
            </c:ext>
          </c:extLst>
        </c:ser>
        <c:ser>
          <c:idx val="8"/>
          <c:order val="6"/>
          <c:tx>
            <c:strRef>
              <c:f>Лист1!$J$1</c:f>
              <c:strCache>
                <c:ptCount val="1"/>
              </c:strCache>
            </c:strRef>
          </c:tx>
          <c:spPr>
            <a:ln w="317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Лист1!$J$2:$J$14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6-2BDA-4F08-8DF0-0E415B7A7EC8}"/>
            </c:ext>
          </c:extLst>
        </c:ser>
        <c:ser>
          <c:idx val="9"/>
          <c:order val="7"/>
          <c:tx>
            <c:strRef>
              <c:f>Лист1!$K$1</c:f>
              <c:strCache>
                <c:ptCount val="1"/>
              </c:strCache>
            </c:strRef>
          </c:tx>
          <c:spPr>
            <a:ln w="31750" cap="rnd">
              <a:solidFill>
                <a:schemeClr val="accent4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Лист1!$K$2:$K$14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2BDA-4F08-8DF0-0E415B7A7EC8}"/>
            </c:ext>
          </c:extLst>
        </c:ser>
        <c:ser>
          <c:idx val="10"/>
          <c:order val="8"/>
          <c:tx>
            <c:strRef>
              <c:f>Лист1!$L$1</c:f>
              <c:strCache>
                <c:ptCount val="1"/>
              </c:strCache>
            </c:strRef>
          </c:tx>
          <c:spPr>
            <a:ln w="31750" cap="rnd">
              <a:solidFill>
                <a:schemeClr val="accent5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Лист1!$L$2:$L$14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2BDA-4F08-8DF0-0E415B7A7EC8}"/>
            </c:ext>
          </c:extLst>
        </c:ser>
        <c:ser>
          <c:idx val="11"/>
          <c:order val="9"/>
          <c:tx>
            <c:strRef>
              <c:f>Лист1!$M$1</c:f>
              <c:strCache>
                <c:ptCount val="1"/>
              </c:strCache>
            </c:strRef>
          </c:tx>
          <c:spPr>
            <a:ln w="31750" cap="rnd">
              <a:solidFill>
                <a:schemeClr val="accent6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17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Лист1!$A$2:$A$16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Лист1!$M$2:$M$14</c:f>
              <c:numCache>
                <c:formatCode>General</c:formatCode>
                <c:ptCount val="12"/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9-2BDA-4F08-8DF0-0E415B7A7EC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52067711"/>
        <c:axId val="352794703"/>
      </c:lineChart>
      <c:catAx>
        <c:axId val="3520677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0" spcFirstLastPara="1" vertOverflow="ellipsis" wrap="square" anchor="ctr" anchorCtr="0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352794703"/>
        <c:crosses val="autoZero"/>
        <c:auto val="1"/>
        <c:lblAlgn val="ctr"/>
        <c:lblOffset val="100"/>
        <c:noMultiLvlLbl val="0"/>
      </c:catAx>
      <c:valAx>
        <c:axId val="352794703"/>
        <c:scaling>
          <c:orientation val="minMax"/>
        </c:scaling>
        <c:delete val="1"/>
        <c:axPos val="l"/>
        <c:majorGridlines>
          <c:spPr>
            <a:ln w="9525" cap="flat" cmpd="sng" algn="ctr">
              <a:gradFill>
                <a:gsLst>
                  <a:gs pos="100000">
                    <a:schemeClr val="dk1">
                      <a:lumMod val="95000"/>
                      <a:lumOff val="5000"/>
                      <a:alpha val="42000"/>
                    </a:schemeClr>
                  </a:gs>
                  <a:gs pos="0">
                    <a:schemeClr val="lt1">
                      <a:lumMod val="75000"/>
                      <a:alpha val="36000"/>
                    </a:schemeClr>
                  </a:gs>
                </a:gsLst>
                <a:lin ang="5400000" scaled="0"/>
              </a:gra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crossAx val="35206771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Заболеваемость хроническим вирусным гепатитом В на 100 тыс.  населения по Горецкому району ( 2010-2023 гг.)</a:t>
            </a:r>
            <a:endParaRPr lang="ru-RU" sz="105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Столбец3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BY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Лист1!$A$2:$A$15</c:f>
              <c:numCache>
                <c:formatCode>General</c:formatCode>
                <c:ptCount val="14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2021</c:v>
                </c:pt>
                <c:pt idx="12">
                  <c:v>2022</c:v>
                </c:pt>
                <c:pt idx="13">
                  <c:v>2023</c:v>
                </c:pt>
              </c:numCache>
            </c:num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4.21</c:v>
                </c:pt>
                <c:pt idx="1">
                  <c:v>0</c:v>
                </c:pt>
                <c:pt idx="2">
                  <c:v>4.34</c:v>
                </c:pt>
                <c:pt idx="3">
                  <c:v>8.8800000000000008</c:v>
                </c:pt>
                <c:pt idx="4">
                  <c:v>4.42</c:v>
                </c:pt>
                <c:pt idx="5">
                  <c:v>4.37</c:v>
                </c:pt>
                <c:pt idx="6">
                  <c:v>15.12</c:v>
                </c:pt>
                <c:pt idx="7">
                  <c:v>19.260000000000002</c:v>
                </c:pt>
                <c:pt idx="8">
                  <c:v>25.1</c:v>
                </c:pt>
                <c:pt idx="9">
                  <c:v>23.16</c:v>
                </c:pt>
                <c:pt idx="10">
                  <c:v>8.73</c:v>
                </c:pt>
                <c:pt idx="11">
                  <c:v>4.99</c:v>
                </c:pt>
                <c:pt idx="12">
                  <c:v>19.920000000000002</c:v>
                </c:pt>
                <c:pt idx="13">
                  <c:v>25.62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5A0-446F-973C-1E9559E49EA2}"/>
            </c:ext>
          </c:extLst>
        </c:ser>
        <c:dLbls>
          <c:dLblPos val="t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334523280"/>
        <c:axId val="334529512"/>
      </c:lineChart>
      <c:catAx>
        <c:axId val="334523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334529512"/>
        <c:crosses val="autoZero"/>
        <c:auto val="1"/>
        <c:lblAlgn val="ctr"/>
        <c:lblOffset val="100"/>
        <c:noMultiLvlLbl val="0"/>
      </c:catAx>
      <c:valAx>
        <c:axId val="334529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3345232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Охват</a:t>
            </a:r>
            <a:r>
              <a:rPr lang="ru-RU" sz="1050" b="1" baseline="0">
                <a:solidFill>
                  <a:schemeClr val="tx1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 иммунизацией всеми вакцинами,включенным в национальный календарь РБ по Горецкому району(2014-2023гг)</a:t>
            </a:r>
            <a:endParaRPr lang="ru-RU" sz="105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Лист1!$A$2:$A$11</c:f>
              <c:numCache>
                <c:formatCode>General</c:formatCode>
                <c:ptCount val="10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  <c:pt idx="8">
                  <c:v>2022</c:v>
                </c:pt>
                <c:pt idx="9">
                  <c:v>2023</c:v>
                </c:pt>
              </c:numCache>
            </c:num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0.95</c:v>
                </c:pt>
                <c:pt idx="1">
                  <c:v>0.98</c:v>
                </c:pt>
                <c:pt idx="2">
                  <c:v>0.88</c:v>
                </c:pt>
                <c:pt idx="3">
                  <c:v>0.94</c:v>
                </c:pt>
                <c:pt idx="4">
                  <c:v>0.89</c:v>
                </c:pt>
                <c:pt idx="5">
                  <c:v>0.92</c:v>
                </c:pt>
                <c:pt idx="6">
                  <c:v>0.99</c:v>
                </c:pt>
                <c:pt idx="7">
                  <c:v>0.98</c:v>
                </c:pt>
                <c:pt idx="8">
                  <c:v>98</c:v>
                </c:pt>
                <c:pt idx="9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EE-468F-A5E9-4DC50FA586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23724367"/>
        <c:axId val="1623501423"/>
      </c:barChart>
      <c:catAx>
        <c:axId val="16237243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23501423"/>
        <c:crossesAt val="0.30000000000000004"/>
        <c:auto val="1"/>
        <c:lblAlgn val="ctr"/>
        <c:lblOffset val="100"/>
        <c:noMultiLvlLbl val="0"/>
      </c:catAx>
      <c:valAx>
        <c:axId val="1623501423"/>
        <c:scaling>
          <c:orientation val="minMax"/>
          <c:max val="0.98"/>
          <c:min val="0.8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623724367"/>
        <c:crosses val="autoZero"/>
        <c:crossBetween val="between"/>
        <c:majorUnit val="1.0000000000000002E-2"/>
        <c:minorUnit val="2.0000000000000005E-3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Качество питьевой воды централизованных</a:t>
            </a:r>
            <a:r>
              <a:rPr lang="ru-RU" baseline="0"/>
              <a:t> источников водоснабжения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10.199999999999999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DE-4CC7-8E33-A4CCEDC462A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17.7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EDE-4CC7-8E33-A4CCEDC462A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19.100000000000001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EDE-4CC7-8E33-A4CCEDC462A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19.3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EDE-4CC7-8E33-A4CCEDC462A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EDE-4CC7-8E33-A4CCEDC462A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Лист1!$A$2</c:f>
              <c:strCache>
                <c:ptCount val="1"/>
                <c:pt idx="0">
                  <c:v>% несоответствия по санитарно-химическим показателям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14.2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EDE-4CC7-8E33-A4CCEDC462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01559199"/>
        <c:axId val="1247957151"/>
      </c:barChart>
      <c:catAx>
        <c:axId val="150155919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247957151"/>
        <c:crosses val="autoZero"/>
        <c:auto val="1"/>
        <c:lblAlgn val="ctr"/>
        <c:lblOffset val="100"/>
        <c:noMultiLvlLbl val="0"/>
      </c:catAx>
      <c:valAx>
        <c:axId val="12479571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BY"/>
          </a:p>
        </c:txPr>
        <c:crossAx val="150155919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BY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BY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>
      <cs:styleClr val="auto"/>
    </cs:fillRef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lt1">
            <a:alpha val="50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17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Epid4</dc:creator>
  <cp:keywords/>
  <dc:description/>
  <cp:lastModifiedBy>ЗОЖ</cp:lastModifiedBy>
  <cp:revision>3</cp:revision>
  <dcterms:created xsi:type="dcterms:W3CDTF">2024-07-11T08:36:00Z</dcterms:created>
  <dcterms:modified xsi:type="dcterms:W3CDTF">2024-07-11T09:15:00Z</dcterms:modified>
</cp:coreProperties>
</file>