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AB" w:rsidRDefault="00F62AEE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Графики  наблюдения за территорией Горецкого района по </w:t>
      </w:r>
      <w:r w:rsidR="000B7A3E">
        <w:rPr>
          <w:rFonts w:ascii="Times New Roman" w:hAnsi="Times New Roman" w:cs="Times New Roman"/>
          <w:b/>
          <w:i/>
          <w:sz w:val="28"/>
          <w:szCs w:val="28"/>
        </w:rPr>
        <w:t>целевым показателям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25AB" w:rsidRPr="003425AB" w:rsidRDefault="003425AB" w:rsidP="00342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 w:rsidR="00A55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ЦУР </w:t>
      </w:r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 «Число новых заражений ВИЧ  на 1000 неинфицированных в разбивке по полу, возрасту и принадлежности к основным группам населения»</w:t>
      </w:r>
    </w:p>
    <w:p w:rsidR="003425AB" w:rsidRDefault="003425AB" w:rsidP="003425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326F" w:rsidRDefault="008E326F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20F127" wp14:editId="4BD028FA">
            <wp:extent cx="5753100" cy="3059288"/>
            <wp:effectExtent l="0" t="0" r="0" b="82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25AB" w:rsidRDefault="003425AB" w:rsidP="003425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5AB" w:rsidRPr="003425AB" w:rsidRDefault="003425AB" w:rsidP="003425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 w:rsidR="00A55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ЦУР 3.3.4</w:t>
      </w:r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«Заболеваемость гепатитом В на 100 000 человек»</w:t>
      </w:r>
    </w:p>
    <w:p w:rsidR="008E326F" w:rsidRDefault="008E326F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326F" w:rsidRDefault="008E326F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B25A5E" wp14:editId="0541BB2B">
            <wp:extent cx="5802489" cy="2900680"/>
            <wp:effectExtent l="0" t="0" r="8255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17C6" w:rsidRDefault="006117C6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558E" w:rsidRDefault="00A5558E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558E" w:rsidRDefault="00A5558E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A1878" w:rsidRPr="003425AB" w:rsidRDefault="004A1878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Показатель </w:t>
      </w:r>
      <w:r w:rsidRPr="003425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ЦУР</w:t>
      </w: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425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</w:t>
      </w: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.b.1«Доля целевой группы населения, охваченной </w:t>
      </w:r>
      <w:r w:rsidRPr="003425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иммунизацией</w:t>
      </w: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всеми вакцинами, включенными в национальные программы (процент)»</w:t>
      </w:r>
    </w:p>
    <w:p w:rsidR="003425AB" w:rsidRDefault="003425AB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878" w:rsidRDefault="004A1878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DA9588" wp14:editId="09A72C98">
            <wp:extent cx="5781675" cy="33623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2C45" w:rsidRDefault="00012C45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C45" w:rsidRDefault="00012C45" w:rsidP="00F62AEE">
      <w:pPr>
        <w:jc w:val="center"/>
        <w:rPr>
          <w:rFonts w:ascii="Times New Roman" w:hAnsi="Times New Roman" w:cs="Times New Roman"/>
          <w:sz w:val="30"/>
          <w:szCs w:val="30"/>
        </w:rPr>
      </w:pPr>
      <w:r w:rsidRPr="00012C45">
        <w:rPr>
          <w:rFonts w:ascii="Times New Roman" w:hAnsi="Times New Roman" w:cs="Times New Roman"/>
          <w:sz w:val="30"/>
          <w:szCs w:val="30"/>
        </w:rPr>
        <w:t>Графики динамического наблюдения по отдельным косвенным показателям программ достижения показателей ЦУР</w:t>
      </w:r>
    </w:p>
    <w:p w:rsidR="00A623ED" w:rsidRDefault="00A623ED" w:rsidP="00F62AE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623ED" w:rsidRDefault="00A623ED" w:rsidP="00F62AE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15DCA" w:rsidRDefault="00815DCA" w:rsidP="00F62AE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5DCA" w:rsidRPr="00012C45" w:rsidRDefault="00815DCA" w:rsidP="00F62AE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D0CDC" w:rsidRDefault="00CD0CDC" w:rsidP="006A4A62">
      <w:pPr>
        <w:tabs>
          <w:tab w:val="left" w:pos="1387"/>
        </w:tabs>
        <w:jc w:val="both"/>
        <w:rPr>
          <w:rFonts w:ascii="Times New Roman" w:hAnsi="Times New Roman" w:cs="Times New Roman"/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 wp14:anchorId="5827D783" wp14:editId="0B83A8B7">
            <wp:extent cx="5762625" cy="3076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0CDC" w:rsidRDefault="00CD0CDC" w:rsidP="006A4A62">
      <w:pPr>
        <w:tabs>
          <w:tab w:val="left" w:pos="1387"/>
        </w:tabs>
        <w:jc w:val="both"/>
        <w:rPr>
          <w:rFonts w:ascii="Times New Roman" w:hAnsi="Times New Roman" w:cs="Times New Roman"/>
          <w:color w:val="FF0000"/>
        </w:rPr>
      </w:pPr>
    </w:p>
    <w:p w:rsidR="00A623ED" w:rsidRDefault="00A623ED" w:rsidP="006A4A62">
      <w:pPr>
        <w:tabs>
          <w:tab w:val="left" w:pos="1387"/>
        </w:tabs>
        <w:jc w:val="both"/>
        <w:rPr>
          <w:rFonts w:ascii="Times New Roman" w:hAnsi="Times New Roman" w:cs="Times New Roman"/>
          <w:color w:val="FF0000"/>
        </w:rPr>
      </w:pPr>
    </w:p>
    <w:p w:rsidR="00A623ED" w:rsidRDefault="00A623ED" w:rsidP="006A4A62">
      <w:pPr>
        <w:tabs>
          <w:tab w:val="left" w:pos="1387"/>
        </w:tabs>
        <w:jc w:val="both"/>
        <w:rPr>
          <w:rFonts w:ascii="Times New Roman" w:hAnsi="Times New Roman" w:cs="Times New Roman"/>
          <w:color w:val="FF0000"/>
        </w:rPr>
      </w:pPr>
    </w:p>
    <w:p w:rsidR="00A623ED" w:rsidRDefault="00A623ED" w:rsidP="006A4A62">
      <w:pPr>
        <w:tabs>
          <w:tab w:val="left" w:pos="1387"/>
        </w:tabs>
        <w:jc w:val="both"/>
        <w:rPr>
          <w:rFonts w:ascii="Times New Roman" w:hAnsi="Times New Roman" w:cs="Times New Roman"/>
          <w:color w:val="FF0000"/>
        </w:rPr>
      </w:pPr>
    </w:p>
    <w:p w:rsidR="0066658D" w:rsidRPr="0066658D" w:rsidRDefault="0066658D" w:rsidP="0066658D">
      <w:pPr>
        <w:ind w:firstLine="709"/>
        <w:jc w:val="both"/>
        <w:rPr>
          <w:rFonts w:eastAsia="Calibri" w:cs="Times New Roman"/>
          <w:color w:val="FF0000"/>
          <w:szCs w:val="30"/>
        </w:rPr>
      </w:pPr>
    </w:p>
    <w:p w:rsidR="0066658D" w:rsidRPr="006A4A62" w:rsidRDefault="0066658D" w:rsidP="006A4A62">
      <w:pPr>
        <w:tabs>
          <w:tab w:val="left" w:pos="1387"/>
        </w:tabs>
        <w:jc w:val="both"/>
        <w:rPr>
          <w:rFonts w:ascii="Times New Roman" w:hAnsi="Times New Roman" w:cs="Times New Roman"/>
          <w:color w:val="FF0000"/>
        </w:rPr>
      </w:pPr>
    </w:p>
    <w:p w:rsidR="00F62AEE" w:rsidRDefault="00F62AEE" w:rsidP="00F62AEE"/>
    <w:p w:rsidR="00DA072C" w:rsidRDefault="00DA072C"/>
    <w:p w:rsidR="00F13F61" w:rsidRDefault="00F13F61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13F61" w:rsidRDefault="00F13F61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621A3B" w:rsidRDefault="00621A3B"/>
    <w:sectPr w:rsidR="00621A3B" w:rsidSect="00F62A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31" w:rsidRDefault="00916931" w:rsidP="00840DB2">
      <w:pPr>
        <w:spacing w:after="0" w:line="240" w:lineRule="auto"/>
      </w:pPr>
      <w:r>
        <w:separator/>
      </w:r>
    </w:p>
  </w:endnote>
  <w:endnote w:type="continuationSeparator" w:id="0">
    <w:p w:rsidR="00916931" w:rsidRDefault="00916931" w:rsidP="0084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31" w:rsidRDefault="00916931" w:rsidP="00840DB2">
      <w:pPr>
        <w:spacing w:after="0" w:line="240" w:lineRule="auto"/>
      </w:pPr>
      <w:r>
        <w:separator/>
      </w:r>
    </w:p>
  </w:footnote>
  <w:footnote w:type="continuationSeparator" w:id="0">
    <w:p w:rsidR="00916931" w:rsidRDefault="00916931" w:rsidP="00840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47"/>
    <w:rsid w:val="00012C45"/>
    <w:rsid w:val="00060899"/>
    <w:rsid w:val="00061C2E"/>
    <w:rsid w:val="000B7A3E"/>
    <w:rsid w:val="001950EB"/>
    <w:rsid w:val="00243D03"/>
    <w:rsid w:val="00293501"/>
    <w:rsid w:val="002C3D35"/>
    <w:rsid w:val="003048BC"/>
    <w:rsid w:val="003425AB"/>
    <w:rsid w:val="00392C47"/>
    <w:rsid w:val="00407E18"/>
    <w:rsid w:val="00426E39"/>
    <w:rsid w:val="00444C71"/>
    <w:rsid w:val="004A1878"/>
    <w:rsid w:val="004F3FC6"/>
    <w:rsid w:val="00533998"/>
    <w:rsid w:val="005418EC"/>
    <w:rsid w:val="00551CDB"/>
    <w:rsid w:val="005533B6"/>
    <w:rsid w:val="00584588"/>
    <w:rsid w:val="006117C6"/>
    <w:rsid w:val="00621A3B"/>
    <w:rsid w:val="00647D2E"/>
    <w:rsid w:val="0066658D"/>
    <w:rsid w:val="006A4A62"/>
    <w:rsid w:val="006E48A0"/>
    <w:rsid w:val="007311C3"/>
    <w:rsid w:val="00733E0B"/>
    <w:rsid w:val="007C0DA9"/>
    <w:rsid w:val="007D3B81"/>
    <w:rsid w:val="00812AA6"/>
    <w:rsid w:val="00815DCA"/>
    <w:rsid w:val="00840DB2"/>
    <w:rsid w:val="008D249E"/>
    <w:rsid w:val="008D3F08"/>
    <w:rsid w:val="008E326F"/>
    <w:rsid w:val="00916931"/>
    <w:rsid w:val="009E59DD"/>
    <w:rsid w:val="00A344D8"/>
    <w:rsid w:val="00A470D8"/>
    <w:rsid w:val="00A5558E"/>
    <w:rsid w:val="00A55D8B"/>
    <w:rsid w:val="00A623ED"/>
    <w:rsid w:val="00A911A0"/>
    <w:rsid w:val="00AA02EB"/>
    <w:rsid w:val="00B4314D"/>
    <w:rsid w:val="00B823E2"/>
    <w:rsid w:val="00C221BF"/>
    <w:rsid w:val="00CD0CDC"/>
    <w:rsid w:val="00D02B87"/>
    <w:rsid w:val="00D47382"/>
    <w:rsid w:val="00DA072C"/>
    <w:rsid w:val="00DB040F"/>
    <w:rsid w:val="00DE68CE"/>
    <w:rsid w:val="00E5656F"/>
    <w:rsid w:val="00F11552"/>
    <w:rsid w:val="00F13F61"/>
    <w:rsid w:val="00F46A17"/>
    <w:rsid w:val="00F62AEE"/>
    <w:rsid w:val="00F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6F74-8F7C-4C74-AAC5-7085841D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DB2"/>
  </w:style>
  <w:style w:type="paragraph" w:styleId="a5">
    <w:name w:val="footer"/>
    <w:basedOn w:val="a"/>
    <w:link w:val="a6"/>
    <w:uiPriority w:val="99"/>
    <w:unhideWhenUsed/>
    <w:rsid w:val="0084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DB2"/>
  </w:style>
  <w:style w:type="paragraph" w:styleId="a7">
    <w:name w:val="Balloon Text"/>
    <w:basedOn w:val="a"/>
    <w:link w:val="a8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Число</a:t>
            </a:r>
            <a:r>
              <a:rPr lang="ru-RU" sz="105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новых случаев ВИЧ на 1000 неинфицированных по Горецкому району (2010-2024гг.)</a:t>
            </a:r>
            <a:endPara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023148148148148"/>
          <c:y val="3.174603174603174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5"/>
                <c:pt idx="0">
                  <c:v>0.02</c:v>
                </c:pt>
                <c:pt idx="1">
                  <c:v>0.06</c:v>
                </c:pt>
                <c:pt idx="2">
                  <c:v>0</c:v>
                </c:pt>
                <c:pt idx="3">
                  <c:v>0</c:v>
                </c:pt>
                <c:pt idx="4">
                  <c:v>7.0000000000000007E-2</c:v>
                </c:pt>
                <c:pt idx="5">
                  <c:v>0.09</c:v>
                </c:pt>
                <c:pt idx="6">
                  <c:v>0.09</c:v>
                </c:pt>
                <c:pt idx="7">
                  <c:v>0.17</c:v>
                </c:pt>
                <c:pt idx="8">
                  <c:v>0.02</c:v>
                </c:pt>
                <c:pt idx="9">
                  <c:v>0.02</c:v>
                </c:pt>
                <c:pt idx="10">
                  <c:v>0.14000000000000001</c:v>
                </c:pt>
                <c:pt idx="11">
                  <c:v>7.0000000000000007E-2</c:v>
                </c:pt>
                <c:pt idx="12">
                  <c:v>0.09</c:v>
                </c:pt>
                <c:pt idx="13">
                  <c:v>0.14000000000000001</c:v>
                </c:pt>
                <c:pt idx="14">
                  <c:v>0.08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DA-4F08-8DF0-0E415B7A7EC8}"/>
            </c:ext>
          </c:extLst>
        </c:ser>
        <c:ser>
          <c:idx val="3"/>
          <c:order val="1"/>
          <c:tx>
            <c:strRef>
              <c:f>Лист1!$E$1</c:f>
              <c:strCache>
                <c:ptCount val="1"/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DA-4F08-8DF0-0E415B7A7EC8}"/>
            </c:ext>
          </c:extLst>
        </c:ser>
        <c:ser>
          <c:idx val="4"/>
          <c:order val="2"/>
          <c:tx>
            <c:strRef>
              <c:f>Лист1!$F$1</c:f>
              <c:strCache>
                <c:ptCount val="1"/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5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Лист1!$F$2:$F$14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DA-4F08-8DF0-0E415B7A7EC8}"/>
            </c:ext>
          </c:extLst>
        </c:ser>
        <c:ser>
          <c:idx val="5"/>
          <c:order val="3"/>
          <c:tx>
            <c:strRef>
              <c:f>Лист1!$G$1</c:f>
              <c:strCache>
                <c:ptCount val="1"/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Лист1!$G$2:$G$14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BDA-4F08-8DF0-0E415B7A7EC8}"/>
            </c:ext>
          </c:extLst>
        </c:ser>
        <c:ser>
          <c:idx val="6"/>
          <c:order val="4"/>
          <c:tx>
            <c:strRef>
              <c:f>Лист1!$H$1</c:f>
              <c:strCache>
                <c:ptCount val="1"/>
              </c:strCache>
            </c:strRef>
          </c:tx>
          <c:spPr>
            <a:ln w="317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Лист1!$H$2:$H$14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BDA-4F08-8DF0-0E415B7A7EC8}"/>
            </c:ext>
          </c:extLst>
        </c:ser>
        <c:ser>
          <c:idx val="7"/>
          <c:order val="5"/>
          <c:tx>
            <c:strRef>
              <c:f>Лист1!$I$1</c:f>
              <c:strCache>
                <c:ptCount val="1"/>
              </c:strCache>
            </c:strRef>
          </c:tx>
          <c:spPr>
            <a:ln w="317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Лист1!$I$2:$I$14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BDA-4F08-8DF0-0E415B7A7EC8}"/>
            </c:ext>
          </c:extLst>
        </c:ser>
        <c:ser>
          <c:idx val="8"/>
          <c:order val="6"/>
          <c:tx>
            <c:strRef>
              <c:f>Лист1!$J$1</c:f>
              <c:strCache>
                <c:ptCount val="1"/>
              </c:strCache>
            </c:strRef>
          </c:tx>
          <c:spPr>
            <a:ln w="317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Лист1!$J$2:$J$14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BDA-4F08-8DF0-0E415B7A7EC8}"/>
            </c:ext>
          </c:extLst>
        </c:ser>
        <c:ser>
          <c:idx val="9"/>
          <c:order val="7"/>
          <c:tx>
            <c:strRef>
              <c:f>Лист1!$K$1</c:f>
              <c:strCache>
                <c:ptCount val="1"/>
              </c:strCache>
            </c:strRef>
          </c:tx>
          <c:spPr>
            <a:ln w="3175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Лист1!$K$2:$K$14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BDA-4F08-8DF0-0E415B7A7EC8}"/>
            </c:ext>
          </c:extLst>
        </c:ser>
        <c:ser>
          <c:idx val="10"/>
          <c:order val="8"/>
          <c:tx>
            <c:strRef>
              <c:f>Лист1!$L$1</c:f>
              <c:strCache>
                <c:ptCount val="1"/>
              </c:strCache>
            </c:strRef>
          </c:tx>
          <c:spPr>
            <a:ln w="31750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Лист1!$L$2:$L$14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BDA-4F08-8DF0-0E415B7A7EC8}"/>
            </c:ext>
          </c:extLst>
        </c:ser>
        <c:ser>
          <c:idx val="11"/>
          <c:order val="9"/>
          <c:tx>
            <c:strRef>
              <c:f>Лист1!$M$1</c:f>
              <c:strCache>
                <c:ptCount val="1"/>
              </c:strCache>
            </c:strRef>
          </c:tx>
          <c:spPr>
            <a:ln w="31750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Лист1!$M$2:$M$14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BDA-4F08-8DF0-0E415B7A7EC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043392"/>
        <c:axId val="74044928"/>
      </c:lineChart>
      <c:catAx>
        <c:axId val="7404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044928"/>
        <c:crosses val="autoZero"/>
        <c:auto val="1"/>
        <c:lblAlgn val="ctr"/>
        <c:lblOffset val="100"/>
        <c:noMultiLvlLbl val="0"/>
      </c:catAx>
      <c:valAx>
        <c:axId val="740449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404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Заболеваемость острым парентеральным вирусным гепатитом В на 100 тыс.  населения по Горецкому району ( 2010-2024 гг.)</a:t>
            </a:r>
            <a:endParaRPr lang="ru-RU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2.14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A0-446F-973C-1E9559E49EA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6380032"/>
        <c:axId val="116382720"/>
      </c:lineChart>
      <c:catAx>
        <c:axId val="11638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82720"/>
        <c:crosses val="autoZero"/>
        <c:auto val="1"/>
        <c:lblAlgn val="ctr"/>
        <c:lblOffset val="100"/>
        <c:noMultiLvlLbl val="0"/>
      </c:catAx>
      <c:valAx>
        <c:axId val="11638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8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Охват</a:t>
            </a:r>
            <a:r>
              <a:rPr lang="ru-RU" sz="105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иммунизацией всеми вакцинами,включенным в Национальный календарь РБ по Горецкому району(2014-2024гг)</a:t>
            </a:r>
            <a:endParaRPr lang="ru-RU" sz="105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0.95</c:v>
                </c:pt>
                <c:pt idx="1">
                  <c:v>0.98</c:v>
                </c:pt>
                <c:pt idx="2">
                  <c:v>0.88</c:v>
                </c:pt>
                <c:pt idx="3">
                  <c:v>0.94</c:v>
                </c:pt>
                <c:pt idx="4">
                  <c:v>0.89</c:v>
                </c:pt>
                <c:pt idx="5">
                  <c:v>0.92</c:v>
                </c:pt>
                <c:pt idx="6">
                  <c:v>0.99</c:v>
                </c:pt>
                <c:pt idx="7">
                  <c:v>0.98</c:v>
                </c:pt>
                <c:pt idx="8">
                  <c:v>98</c:v>
                </c:pt>
                <c:pt idx="9">
                  <c:v>98</c:v>
                </c:pt>
                <c:pt idx="1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E-468F-A5E9-4DC50FA58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886912"/>
        <c:axId val="116946048"/>
      </c:barChart>
      <c:catAx>
        <c:axId val="11688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46048"/>
        <c:crossesAt val="0.30000000000000004"/>
        <c:auto val="1"/>
        <c:lblAlgn val="ctr"/>
        <c:lblOffset val="100"/>
        <c:noMultiLvlLbl val="0"/>
      </c:catAx>
      <c:valAx>
        <c:axId val="116946048"/>
        <c:scaling>
          <c:orientation val="minMax"/>
          <c:max val="0.98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86912"/>
        <c:crosses val="autoZero"/>
        <c:crossBetween val="between"/>
        <c:majorUnit val="1.0000000000000002E-2"/>
        <c:minorUnit val="2.0000000000000005E-3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питьевой воды централизованных</a:t>
            </a:r>
            <a:r>
              <a:rPr lang="ru-RU" sz="105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источников водоснабжения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 территории Горецкого района</a:t>
            </a:r>
            <a:endParaRPr lang="ru-RU" sz="10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DE-4CC7-8E33-A4CCEDC462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DE-4CC7-8E33-A4CCEDC462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DE-4CC7-8E33-A4CCEDC462A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DE-4CC7-8E33-A4CCEDC462A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DE-4CC7-8E33-A4CCEDC462A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DE-4CC7-8E33-A4CCEDC46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038464"/>
        <c:axId val="117048448"/>
      </c:barChart>
      <c:catAx>
        <c:axId val="11703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48448"/>
        <c:crosses val="autoZero"/>
        <c:auto val="1"/>
        <c:lblAlgn val="ctr"/>
        <c:lblOffset val="100"/>
        <c:noMultiLvlLbl val="0"/>
      </c:catAx>
      <c:valAx>
        <c:axId val="11704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3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561224117818605"/>
          <c:y val="0.9092257217847769"/>
          <c:w val="0.5382199620880723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общей заболеваемости взрослого населения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Горецкого района  болезнями системы кровообращения (на 100 000)</a:t>
            </a:r>
            <a:r>
              <a:rPr lang="ru-RU" sz="1200" b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за 2020-2024гг.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[Книга1.xlsx]Лист1!$A$1:$E$1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[Книга1.xlsx]Лист1!$A$2:$E$2</c:f>
              <c:numCache>
                <c:formatCode>General</c:formatCode>
                <c:ptCount val="5"/>
                <c:pt idx="0">
                  <c:v>45215.7</c:v>
                </c:pt>
                <c:pt idx="1">
                  <c:v>38017.1</c:v>
                </c:pt>
                <c:pt idx="2">
                  <c:v>38795.199999999997</c:v>
                </c:pt>
                <c:pt idx="3">
                  <c:v>33972.800000000003</c:v>
                </c:pt>
                <c:pt idx="4">
                  <c:v>28813.5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9A-447C-AFC2-719DA8113A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106560"/>
        <c:axId val="117108096"/>
        <c:axId val="0"/>
      </c:bar3DChart>
      <c:catAx>
        <c:axId val="11710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08096"/>
        <c:crosses val="autoZero"/>
        <c:auto val="1"/>
        <c:lblAlgn val="ctr"/>
        <c:lblOffset val="100"/>
        <c:noMultiLvlLbl val="0"/>
      </c:catAx>
      <c:valAx>
        <c:axId val="11710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0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00BC-5526-403B-AE41-F515E2C1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Epid4</dc:creator>
  <cp:keywords/>
  <dc:description/>
  <cp:lastModifiedBy>ZOZH</cp:lastModifiedBy>
  <cp:revision>2</cp:revision>
  <dcterms:created xsi:type="dcterms:W3CDTF">2025-06-17T08:49:00Z</dcterms:created>
  <dcterms:modified xsi:type="dcterms:W3CDTF">2025-06-17T08:49:00Z</dcterms:modified>
</cp:coreProperties>
</file>