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5172"/>
      </w:tblGrid>
      <w:tr w:rsidR="00FC5807" w:rsidRPr="00FC5807" w14:paraId="28167A0D" w14:textId="77777777" w:rsidTr="00AE157A">
        <w:tc>
          <w:tcPr>
            <w:tcW w:w="567" w:type="dxa"/>
          </w:tcPr>
          <w:p w14:paraId="70CF3D9B" w14:textId="13A5D84A" w:rsidR="00F1634F" w:rsidRPr="00FC5807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269" w:type="dxa"/>
          </w:tcPr>
          <w:p w14:paraId="597B5EB7" w14:textId="5B30323C" w:rsidR="00F1634F" w:rsidRPr="00FC5807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Объекты контроля (надзора) виды деятельности</w:t>
            </w:r>
          </w:p>
        </w:tc>
        <w:tc>
          <w:tcPr>
            <w:tcW w:w="2977" w:type="dxa"/>
          </w:tcPr>
          <w:p w14:paraId="6CED729C" w14:textId="606E79A8" w:rsidR="00F1634F" w:rsidRPr="00FC5807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Типичные нарушения</w:t>
            </w:r>
          </w:p>
        </w:tc>
        <w:tc>
          <w:tcPr>
            <w:tcW w:w="5172" w:type="dxa"/>
          </w:tcPr>
          <w:p w14:paraId="3F04DE7B" w14:textId="77777777" w:rsidR="00F1634F" w:rsidRPr="00FC5807" w:rsidRDefault="00F1634F" w:rsidP="00A2068D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14:paraId="6C52CC98" w14:textId="783C5E91" w:rsidR="00F1634F" w:rsidRPr="00FC5807" w:rsidRDefault="00F1634F" w:rsidP="00A2068D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ТР ТС или ОСЭТ,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СанНиП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FC5807" w:rsidRPr="00FC5807" w14:paraId="3ACB63EC" w14:textId="77777777" w:rsidTr="00FC5807">
        <w:trPr>
          <w:trHeight w:val="4327"/>
        </w:trPr>
        <w:tc>
          <w:tcPr>
            <w:tcW w:w="567" w:type="dxa"/>
          </w:tcPr>
          <w:p w14:paraId="01551A4B" w14:textId="14C96E43" w:rsidR="00FC5807" w:rsidRPr="00FC5807" w:rsidRDefault="00FC5807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269" w:type="dxa"/>
          </w:tcPr>
          <w:p w14:paraId="38DE735B" w14:textId="185175CE" w:rsidR="00FC5807" w:rsidRPr="00FC5807" w:rsidRDefault="00FC5807" w:rsidP="00A2068D">
            <w:pPr>
              <w:spacing w:line="260" w:lineRule="exact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977" w:type="dxa"/>
          </w:tcPr>
          <w:p w14:paraId="1F3F16A0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корректно проводится </w:t>
            </w:r>
          </w:p>
          <w:p w14:paraId="5253C1C7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отбор контингента из числа</w:t>
            </w:r>
          </w:p>
          <w:p w14:paraId="723DDE55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 работающих </w:t>
            </w:r>
          </w:p>
          <w:p w14:paraId="4A876A6D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для прохождения </w:t>
            </w:r>
          </w:p>
          <w:p w14:paraId="480AA1B4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обязательных медицинских осмотров.</w:t>
            </w:r>
          </w:p>
          <w:p w14:paraId="5AEA4284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Территории ремонтно-механических мастерских не содержатся в чистоте (данное нарушение выявлено в 35,0%) из числа проверенных субъектов. </w:t>
            </w:r>
          </w:p>
          <w:p w14:paraId="6806B0C5" w14:textId="5A51A8A5" w:rsidR="00FC5807" w:rsidRPr="00FC5807" w:rsidRDefault="00FC5807" w:rsidP="00FC5807">
            <w:pPr>
              <w:pStyle w:val="ad"/>
              <w:tabs>
                <w:tab w:val="num" w:pos="-2160"/>
              </w:tabs>
              <w:spacing w:after="0" w:line="260" w:lineRule="exact"/>
              <w:ind w:left="0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48FC482B" w14:textId="669B9703" w:rsidR="00FC5807" w:rsidRPr="00FC5807" w:rsidRDefault="00FC5807" w:rsidP="00FC5807">
            <w:pPr>
              <w:spacing w:line="26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14:paraId="4B941898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 w:eastAsia="be-BY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</w:t>
            </w:r>
          </w:p>
          <w:p w14:paraId="0B805C49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санитарно-эпидемиологических требований к условиям </w:t>
            </w:r>
          </w:p>
          <w:p w14:paraId="5661008F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труда работающих, </w:t>
            </w:r>
          </w:p>
          <w:p w14:paraId="625F55F3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утвержденных постановлением </w:t>
            </w:r>
          </w:p>
          <w:p w14:paraId="7E71299C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Совета Министров Республики Беларусь от 1 февраля 2020 г. № 66 </w:t>
            </w:r>
            <w:r w:rsidRPr="00FC5807">
              <w:rPr>
                <w:color w:val="000000" w:themeColor="text1"/>
                <w:sz w:val="26"/>
                <w:szCs w:val="26"/>
              </w:rPr>
              <w:t xml:space="preserve">п.29, п.30; </w:t>
            </w: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>Санитарных норм и правил «Требования к организациямосуществляющим сельскохозяйственную деятельность», утвержденные постановлением Министерства здравоохранения Республики Беларусь от 8 февраля 2016 г. № 16 п. 144</w:t>
            </w:r>
          </w:p>
          <w:p w14:paraId="565639CF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44F4A905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904F117" w14:textId="77777777" w:rsidR="00FC5807" w:rsidRPr="00FC5807" w:rsidRDefault="00FC5807" w:rsidP="00FC5807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1698452" w14:textId="744A6F45" w:rsidR="00FC5807" w:rsidRPr="00FC5807" w:rsidRDefault="00FC5807" w:rsidP="00FC5807">
            <w:pPr>
              <w:spacing w:line="260" w:lineRule="exact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FC5807" w:rsidRPr="00FC5807" w14:paraId="0FD4ECCE" w14:textId="77777777" w:rsidTr="00AE157A">
        <w:trPr>
          <w:trHeight w:val="789"/>
        </w:trPr>
        <w:tc>
          <w:tcPr>
            <w:tcW w:w="567" w:type="dxa"/>
            <w:vMerge w:val="restart"/>
          </w:tcPr>
          <w:p w14:paraId="0AB081F4" w14:textId="26D9BB09" w:rsidR="00F1634F" w:rsidRPr="00FC5807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269" w:type="dxa"/>
            <w:vMerge w:val="restart"/>
          </w:tcPr>
          <w:p w14:paraId="30762C35" w14:textId="5897DEE5" w:rsidR="00F1634F" w:rsidRPr="00FC5807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977" w:type="dxa"/>
          </w:tcPr>
          <w:p w14:paraId="408ABA6E" w14:textId="566932B0" w:rsidR="00F1634F" w:rsidRPr="00FC5807" w:rsidRDefault="00F1634F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реализация продукции с истекшим сроком годности </w:t>
            </w:r>
          </w:p>
        </w:tc>
        <w:tc>
          <w:tcPr>
            <w:tcW w:w="5172" w:type="dxa"/>
          </w:tcPr>
          <w:p w14:paraId="251EEB40" w14:textId="07B4817E" w:rsidR="00F1634F" w:rsidRPr="00FC5807" w:rsidRDefault="003855D6" w:rsidP="00A2068D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Calibri"/>
                <w:iCs/>
                <w:color w:val="000000" w:themeColor="text1"/>
                <w:sz w:val="26"/>
                <w:szCs w:val="26"/>
              </w:rPr>
              <w:t>ТР ТС 021/2011 «О безопасности пищевой продукции», утвержденный решением комиссии Таможенного союза от 09.12.2011г. № 880, ст. 17 п.7;</w:t>
            </w:r>
            <w:r w:rsidRPr="00FC5807">
              <w:rPr>
                <w:iCs/>
                <w:color w:val="000000" w:themeColor="text1"/>
                <w:sz w:val="26"/>
                <w:szCs w:val="26"/>
              </w:rPr>
              <w:t xml:space="preserve">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FC5807">
              <w:rPr>
                <w:iCs/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FC5807">
              <w:rPr>
                <w:iCs/>
                <w:color w:val="000000" w:themeColor="text1"/>
                <w:sz w:val="26"/>
                <w:szCs w:val="26"/>
              </w:rPr>
              <w:t>. 40,45,47</w:t>
            </w:r>
          </w:p>
        </w:tc>
      </w:tr>
      <w:tr w:rsidR="00FC5807" w:rsidRPr="00FC5807" w14:paraId="01737DCB" w14:textId="77777777" w:rsidTr="00AE157A">
        <w:trPr>
          <w:trHeight w:val="789"/>
        </w:trPr>
        <w:tc>
          <w:tcPr>
            <w:tcW w:w="567" w:type="dxa"/>
            <w:vMerge/>
          </w:tcPr>
          <w:p w14:paraId="60F557E3" w14:textId="77777777" w:rsidR="00F1634F" w:rsidRPr="00FC5807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14:paraId="3F399361" w14:textId="77777777" w:rsidR="00F1634F" w:rsidRPr="00FC5807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ED7CA01" w14:textId="0F45E6ED" w:rsidR="00F1634F" w:rsidRPr="00FC5807" w:rsidRDefault="00F1634F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реализация продукции без маркировки, наносимой в соответствии с требованиями технических регламентов Таможенного союза</w:t>
            </w:r>
          </w:p>
        </w:tc>
        <w:tc>
          <w:tcPr>
            <w:tcW w:w="5172" w:type="dxa"/>
          </w:tcPr>
          <w:p w14:paraId="576D5311" w14:textId="21A10D63" w:rsidR="00F1634F" w:rsidRPr="00FC5807" w:rsidRDefault="003855D6" w:rsidP="00A2068D">
            <w:pPr>
              <w:spacing w:line="26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ТР ТС  022/2011 «Пищевая продукция в части ее маркировки", утвержденный решением комиссии Таможенного союза от 09.12.2011г. № 881, статья 4 пункт 4.12 подпункты 3,5;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. 12, 45</w:t>
            </w:r>
          </w:p>
        </w:tc>
      </w:tr>
      <w:tr w:rsidR="00FC5807" w:rsidRPr="00FC5807" w14:paraId="737F69F2" w14:textId="77777777" w:rsidTr="00AE157A">
        <w:trPr>
          <w:trHeight w:val="789"/>
        </w:trPr>
        <w:tc>
          <w:tcPr>
            <w:tcW w:w="567" w:type="dxa"/>
            <w:vMerge/>
          </w:tcPr>
          <w:p w14:paraId="6EC6675C" w14:textId="77777777" w:rsidR="00F1634F" w:rsidRPr="00FC5807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14:paraId="4C781980" w14:textId="77777777" w:rsidR="00F1634F" w:rsidRPr="00FC5807" w:rsidRDefault="00F1634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6771EB0" w14:textId="4361855C" w:rsidR="00F1634F" w:rsidRPr="00FC5807" w:rsidRDefault="00F1634F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реализация продукции при несоблюдении условий хранения, установленных изготовителем</w:t>
            </w:r>
          </w:p>
        </w:tc>
        <w:tc>
          <w:tcPr>
            <w:tcW w:w="5172" w:type="dxa"/>
          </w:tcPr>
          <w:p w14:paraId="12E121F4" w14:textId="53732A02" w:rsidR="00F1634F" w:rsidRPr="00FC5807" w:rsidRDefault="003855D6" w:rsidP="00A2068D">
            <w:pPr>
              <w:spacing w:line="260" w:lineRule="exact"/>
              <w:jc w:val="both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FC5807">
              <w:rPr>
                <w:iCs/>
                <w:color w:val="000000" w:themeColor="text1"/>
                <w:sz w:val="26"/>
                <w:szCs w:val="26"/>
              </w:rPr>
              <w:t xml:space="preserve">ТР ТС 021/2011 «О безопасности пищевой продукции», утв. Решением Комиссии Таможенного союза от 09.12.2011 №880, ст. 17 </w:t>
            </w:r>
            <w:proofErr w:type="spellStart"/>
            <w:r w:rsidRPr="00FC5807">
              <w:rPr>
                <w:iCs/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FC5807">
              <w:rPr>
                <w:iCs/>
                <w:color w:val="000000" w:themeColor="text1"/>
                <w:sz w:val="26"/>
                <w:szCs w:val="26"/>
              </w:rPr>
              <w:t xml:space="preserve">. 7,12;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</w:t>
            </w:r>
            <w:r w:rsidRPr="00FC5807">
              <w:rPr>
                <w:iCs/>
                <w:color w:val="000000" w:themeColor="text1"/>
                <w:sz w:val="26"/>
                <w:szCs w:val="26"/>
              </w:rPr>
              <w:lastRenderedPageBreak/>
              <w:t>объектов, принадлежащих субъектам хозяйствования», утвержденные Декретом Президента Республики Беларусь  от 23.11.2017</w:t>
            </w:r>
            <w:bookmarkStart w:id="0" w:name="_GoBack"/>
            <w:bookmarkEnd w:id="0"/>
            <w:r w:rsidRPr="00FC5807">
              <w:rPr>
                <w:iCs/>
                <w:color w:val="000000" w:themeColor="text1"/>
                <w:sz w:val="26"/>
                <w:szCs w:val="26"/>
              </w:rPr>
              <w:t xml:space="preserve">  № 7, п. 40</w:t>
            </w:r>
          </w:p>
        </w:tc>
      </w:tr>
      <w:tr w:rsidR="00FC5807" w:rsidRPr="00FC5807" w14:paraId="3294AFE5" w14:textId="77777777" w:rsidTr="00AE157A">
        <w:trPr>
          <w:trHeight w:val="789"/>
        </w:trPr>
        <w:tc>
          <w:tcPr>
            <w:tcW w:w="567" w:type="dxa"/>
          </w:tcPr>
          <w:p w14:paraId="6A3A46EC" w14:textId="77777777" w:rsidR="00AE157A" w:rsidRPr="00FC5807" w:rsidRDefault="00AE157A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58BFABA4" w14:textId="77777777" w:rsidR="00AE157A" w:rsidRPr="00FC5807" w:rsidRDefault="00AE157A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C289F99" w14:textId="55C4CAA5" w:rsidR="00AE157A" w:rsidRPr="00FC5807" w:rsidRDefault="00AE157A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Реализация пищевых продуктов </w:t>
            </w:r>
            <w:proofErr w:type="gramStart"/>
            <w:r w:rsidRPr="00FC5807">
              <w:rPr>
                <w:color w:val="000000" w:themeColor="text1"/>
                <w:sz w:val="26"/>
                <w:szCs w:val="26"/>
              </w:rPr>
              <w:t>без  сопровождающих</w:t>
            </w:r>
            <w:proofErr w:type="gramEnd"/>
            <w:r w:rsidRPr="00FC5807">
              <w:rPr>
                <w:color w:val="000000" w:themeColor="text1"/>
                <w:sz w:val="26"/>
                <w:szCs w:val="26"/>
              </w:rPr>
              <w:t xml:space="preserve"> документов, обеспечивающих ее прослеживаемость и подтверждающими качество и безопасность</w:t>
            </w:r>
          </w:p>
        </w:tc>
        <w:tc>
          <w:tcPr>
            <w:tcW w:w="5172" w:type="dxa"/>
          </w:tcPr>
          <w:p w14:paraId="4D7F956F" w14:textId="22AFC9BE" w:rsidR="00AE157A" w:rsidRPr="00FC5807" w:rsidRDefault="00AE157A" w:rsidP="00A2068D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C5807">
              <w:rPr>
                <w:iCs/>
                <w:color w:val="000000" w:themeColor="text1"/>
                <w:sz w:val="26"/>
                <w:szCs w:val="26"/>
              </w:rPr>
              <w:t>ТР ТС 021/2011 «О безопасности пищевой продукции», утв. Решением Комиссии Таможенного союза от 09.12.2011 №880, ст. 17 ст. 5 п.3; «Общие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утвержденные Декретом Президента Республики Беларусь  от 23.11.2017  № 7, п. 12</w:t>
            </w:r>
          </w:p>
        </w:tc>
      </w:tr>
      <w:tr w:rsidR="00FC5807" w:rsidRPr="00FC5807" w14:paraId="31A7F3A8" w14:textId="77777777" w:rsidTr="00AE157A">
        <w:trPr>
          <w:trHeight w:val="2350"/>
        </w:trPr>
        <w:tc>
          <w:tcPr>
            <w:tcW w:w="567" w:type="dxa"/>
            <w:vMerge w:val="restart"/>
          </w:tcPr>
          <w:p w14:paraId="227A6A3F" w14:textId="5612290B" w:rsidR="00DF5CD4" w:rsidRPr="00FC5807" w:rsidRDefault="00DF5CD4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269" w:type="dxa"/>
            <w:vMerge w:val="restart"/>
          </w:tcPr>
          <w:p w14:paraId="4D4AB247" w14:textId="249BC7D4" w:rsidR="00DF5CD4" w:rsidRPr="00FC5807" w:rsidRDefault="00DF5CD4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Торговые объекты, реализующие непродовольственные</w:t>
            </w:r>
          </w:p>
        </w:tc>
        <w:tc>
          <w:tcPr>
            <w:tcW w:w="2977" w:type="dxa"/>
          </w:tcPr>
          <w:p w14:paraId="3EE4B028" w14:textId="77777777" w:rsidR="00DF5CD4" w:rsidRPr="00FC5807" w:rsidRDefault="00DF5CD4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46C6F2" w14:textId="77777777" w:rsidR="00DF5CD4" w:rsidRPr="00FC5807" w:rsidRDefault="00DF5CD4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реализуются     детские </w:t>
            </w:r>
            <w:proofErr w:type="gramStart"/>
            <w:r w:rsidRPr="00FC5807">
              <w:rPr>
                <w:color w:val="000000" w:themeColor="text1"/>
                <w:sz w:val="26"/>
                <w:szCs w:val="26"/>
              </w:rPr>
              <w:t>игрушки  без</w:t>
            </w:r>
            <w:proofErr w:type="gramEnd"/>
            <w:r w:rsidRPr="00FC5807">
              <w:rPr>
                <w:color w:val="000000" w:themeColor="text1"/>
                <w:sz w:val="26"/>
                <w:szCs w:val="26"/>
              </w:rPr>
              <w:t xml:space="preserve"> маркировки, упаковки</w:t>
            </w:r>
            <w:r w:rsidRPr="00FC5807">
              <w:rPr>
                <w:rFonts w:eastAsia="Calibri"/>
                <w:color w:val="000000" w:themeColor="text1"/>
                <w:sz w:val="26"/>
                <w:szCs w:val="26"/>
              </w:rPr>
              <w:t xml:space="preserve"> и  необходимых документов, подтверждающие качество и безопасность</w:t>
            </w:r>
          </w:p>
          <w:p w14:paraId="45A61AE5" w14:textId="0175E634" w:rsidR="00DF5CD4" w:rsidRPr="00FC5807" w:rsidRDefault="00DF5CD4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14:paraId="565A8696" w14:textId="77777777" w:rsidR="00DF5CD4" w:rsidRPr="00FC5807" w:rsidRDefault="00DF5CD4" w:rsidP="00A2068D">
            <w:pPr>
              <w:spacing w:line="260" w:lineRule="exact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пункт №6, 11</w:t>
            </w: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 Санитарные нормы и </w:t>
            </w:r>
            <w:proofErr w:type="gramStart"/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правила  </w:t>
            </w:r>
            <w:r w:rsidRPr="00FC5807">
              <w:rPr>
                <w:color w:val="000000" w:themeColor="text1"/>
                <w:sz w:val="26"/>
                <w:szCs w:val="26"/>
              </w:rPr>
              <w:t>"</w:t>
            </w:r>
            <w:proofErr w:type="gramEnd"/>
            <w:r w:rsidRPr="00FC5807">
              <w:rPr>
                <w:color w:val="000000" w:themeColor="text1"/>
                <w:sz w:val="26"/>
                <w:szCs w:val="26"/>
              </w:rPr>
              <w:t>Требования  к производству и реализации отдельных видов продукции для детей", утв. Постановлением МЗ РБ 20.12.2012 №200</w:t>
            </w:r>
          </w:p>
          <w:p w14:paraId="10629983" w14:textId="02AB3B80" w:rsidR="00DF5CD4" w:rsidRPr="00FC5807" w:rsidRDefault="00DF5CD4" w:rsidP="00A2068D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FC5807" w:rsidRPr="00FC5807" w14:paraId="334AAC8A" w14:textId="77777777" w:rsidTr="00AE157A">
        <w:trPr>
          <w:trHeight w:val="225"/>
        </w:trPr>
        <w:tc>
          <w:tcPr>
            <w:tcW w:w="567" w:type="dxa"/>
            <w:vMerge/>
          </w:tcPr>
          <w:p w14:paraId="7BDCEEF0" w14:textId="77777777" w:rsidR="00917E71" w:rsidRPr="00FC5807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14:paraId="65C77ABA" w14:textId="77777777" w:rsidR="00917E71" w:rsidRPr="00FC5807" w:rsidRDefault="00917E71" w:rsidP="00A2068D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0BC100E" w14:textId="6B98E131" w:rsidR="00917E71" w:rsidRPr="00FC5807" w:rsidRDefault="00917E71" w:rsidP="00DF5CD4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Несоблюдение сроков годности ПКП, маркировки (импортер в РБ, адрес изготовителя)</w:t>
            </w:r>
          </w:p>
        </w:tc>
        <w:tc>
          <w:tcPr>
            <w:tcW w:w="5172" w:type="dxa"/>
          </w:tcPr>
          <w:p w14:paraId="3B667EE3" w14:textId="77777777" w:rsidR="00917E71" w:rsidRPr="00FC5807" w:rsidRDefault="00917E71" w:rsidP="00DF5CD4">
            <w:pPr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 9.2 </w:t>
            </w:r>
            <w:r w:rsidR="00986612"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Технического регламента Таможенного союза</w:t>
            </w: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009-2011</w:t>
            </w:r>
          </w:p>
          <w:p w14:paraId="39C0C4CD" w14:textId="68246D10" w:rsidR="00DF5CD4" w:rsidRPr="00FC5807" w:rsidRDefault="00DF5CD4" w:rsidP="00DF5CD4">
            <w:pPr>
              <w:spacing w:line="260" w:lineRule="exact"/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«О безопасности парфюмерно-косметической продукции»</w:t>
            </w:r>
          </w:p>
        </w:tc>
      </w:tr>
      <w:tr w:rsidR="00FC5807" w:rsidRPr="00FC5807" w14:paraId="0B0FAC13" w14:textId="77777777" w:rsidTr="00AE157A">
        <w:trPr>
          <w:trHeight w:val="225"/>
        </w:trPr>
        <w:tc>
          <w:tcPr>
            <w:tcW w:w="567" w:type="dxa"/>
          </w:tcPr>
          <w:p w14:paraId="5AC7ECBC" w14:textId="6705AEC5" w:rsidR="00264F2B" w:rsidRPr="00FC5807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269" w:type="dxa"/>
          </w:tcPr>
          <w:p w14:paraId="2AB1A684" w14:textId="77777777" w:rsidR="00264F2B" w:rsidRPr="00FC5807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Объекты агропромышленного комплекса</w:t>
            </w:r>
            <w:r w:rsidRPr="00FC5807">
              <w:rPr>
                <w:color w:val="000000" w:themeColor="text1"/>
                <w:sz w:val="26"/>
                <w:szCs w:val="26"/>
              </w:rPr>
              <w:tab/>
              <w:t>и объекты</w:t>
            </w:r>
          </w:p>
          <w:p w14:paraId="42D1C73B" w14:textId="7C4DD7E3" w:rsidR="00264F2B" w:rsidRPr="00FC5807" w:rsidRDefault="00264F2B" w:rsidP="00264F2B">
            <w:pPr>
              <w:spacing w:line="26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промышленности, деятельность которых потенциально опасна для населения</w:t>
            </w:r>
          </w:p>
        </w:tc>
        <w:tc>
          <w:tcPr>
            <w:tcW w:w="2977" w:type="dxa"/>
          </w:tcPr>
          <w:p w14:paraId="04D50199" w14:textId="516019AC" w:rsidR="00264F2B" w:rsidRPr="00FC5807" w:rsidRDefault="00264F2B" w:rsidP="00264F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по сельхозпредприятиям  дополнительно — не выполнение  требований в части  обеспечения функционирования санитарно-бытовых помещений 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рем.мастерских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 и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мех.дворов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 с учетом необходимости  проведения ремонтов и восстановления функционирования в полном объеме. Не в полном объеме выполнение требований в части осуществления производственного контроля за соблюдением специфических санитарно-</w:t>
            </w:r>
            <w:proofErr w:type="gramStart"/>
            <w:r w:rsidRPr="00FC5807">
              <w:rPr>
                <w:color w:val="000000" w:themeColor="text1"/>
                <w:sz w:val="26"/>
                <w:szCs w:val="26"/>
              </w:rPr>
              <w:t>эпидемиологических  требований</w:t>
            </w:r>
            <w:proofErr w:type="gramEnd"/>
            <w:r w:rsidRPr="00FC5807">
              <w:rPr>
                <w:color w:val="000000" w:themeColor="text1"/>
                <w:sz w:val="26"/>
                <w:szCs w:val="26"/>
              </w:rPr>
              <w:t>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14:paraId="7AAAF1EB" w14:textId="334571C1" w:rsidR="00264F2B" w:rsidRPr="00FC5807" w:rsidRDefault="00264F2B" w:rsidP="00264F2B">
            <w:pPr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FC5807" w:rsidRPr="00FC5807" w14:paraId="629F3EAE" w14:textId="77777777" w:rsidTr="00AE157A">
        <w:trPr>
          <w:trHeight w:val="225"/>
        </w:trPr>
        <w:tc>
          <w:tcPr>
            <w:tcW w:w="567" w:type="dxa"/>
          </w:tcPr>
          <w:p w14:paraId="74BFDF50" w14:textId="007AB8BB" w:rsidR="00264F2B" w:rsidRPr="00FC5807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269" w:type="dxa"/>
          </w:tcPr>
          <w:p w14:paraId="484AE6E7" w14:textId="77777777" w:rsidR="00264F2B" w:rsidRPr="00FC5807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Объекты, осуществляющие</w:t>
            </w:r>
          </w:p>
          <w:p w14:paraId="7C88FC03" w14:textId="77777777" w:rsidR="00264F2B" w:rsidRPr="00FC5807" w:rsidRDefault="00264F2B" w:rsidP="00264F2B">
            <w:pPr>
              <w:widowControl w:val="0"/>
              <w:tabs>
                <w:tab w:val="left" w:pos="1227"/>
                <w:tab w:val="left" w:pos="191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ремонт</w:t>
            </w:r>
            <w:r w:rsidRPr="00FC5807">
              <w:rPr>
                <w:color w:val="000000" w:themeColor="text1"/>
                <w:sz w:val="26"/>
                <w:szCs w:val="26"/>
              </w:rPr>
              <w:tab/>
              <w:t>и техническое</w:t>
            </w:r>
          </w:p>
          <w:p w14:paraId="7FE6E7E9" w14:textId="2E3905F6" w:rsidR="00264F2B" w:rsidRPr="00FC5807" w:rsidRDefault="00264F2B" w:rsidP="00264F2B">
            <w:pPr>
              <w:widowControl w:val="0"/>
              <w:tabs>
                <w:tab w:val="left" w:pos="1552"/>
                <w:tab w:val="left" w:pos="2275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обслуживание транспортных средств</w:t>
            </w:r>
          </w:p>
        </w:tc>
        <w:tc>
          <w:tcPr>
            <w:tcW w:w="2977" w:type="dxa"/>
          </w:tcPr>
          <w:p w14:paraId="585BCC8E" w14:textId="7B7F2E07" w:rsidR="00264F2B" w:rsidRPr="00FC5807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Не в полном объеме выполнение требований по содержанию  производственных  и санитарно-бытовых помещений, территории объектов; отмечено нарушение  периодичности  испытаний систем вентиляции и наличие систем вентиляции в предусмотренных случаях; Не в полном объеме выполнение требований в части осуществления производственного контроля за соблюдением специфических санитарно-эпидемиологических  требований, гигиенических нормативов и выполнением санитарно- противоэпидемических (профилактических) мероприятий, включая контроль производственных факторов на рабочих местах.</w:t>
            </w:r>
          </w:p>
        </w:tc>
        <w:tc>
          <w:tcPr>
            <w:tcW w:w="5172" w:type="dxa"/>
          </w:tcPr>
          <w:p w14:paraId="54C3479D" w14:textId="305EC7D8" w:rsidR="00264F2B" w:rsidRPr="00FC5807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  <w:lang w:val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Отмечены нарушения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. 6,7,8,9,12 специфических санитарно-эпидемиологических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  Республики Беларусь  № 42 от 24.01.2020; п.п.7, п.8, п.17,19, п.23, п.24, п.30, п.33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7. Нарушение п.31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 66 от 01.02.2020.</w:t>
            </w:r>
          </w:p>
        </w:tc>
      </w:tr>
      <w:tr w:rsidR="00FC5807" w:rsidRPr="00FC5807" w14:paraId="785C0341" w14:textId="77777777" w:rsidTr="00AE157A">
        <w:trPr>
          <w:trHeight w:val="225"/>
        </w:trPr>
        <w:tc>
          <w:tcPr>
            <w:tcW w:w="567" w:type="dxa"/>
          </w:tcPr>
          <w:p w14:paraId="250E114B" w14:textId="1D451E36" w:rsidR="00264F2B" w:rsidRPr="00FC5807" w:rsidRDefault="00264F2B" w:rsidP="00264F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269" w:type="dxa"/>
          </w:tcPr>
          <w:p w14:paraId="27BA3F5E" w14:textId="6C4A55F7" w:rsidR="00264F2B" w:rsidRPr="00FC5807" w:rsidRDefault="00264F2B" w:rsidP="00264F2B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Условия труда работающих</w:t>
            </w:r>
          </w:p>
        </w:tc>
        <w:tc>
          <w:tcPr>
            <w:tcW w:w="2977" w:type="dxa"/>
          </w:tcPr>
          <w:p w14:paraId="2F1DB9D0" w14:textId="39D1C33F" w:rsidR="00264F2B" w:rsidRPr="00FC5807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На объектах не осуществляется производственный контроль, в т.ч. лабораторный, за соблюдением гигиенических нормативов и выполнением санитарно-противоэпидемических (профилактический) мероприятий</w:t>
            </w:r>
          </w:p>
        </w:tc>
        <w:tc>
          <w:tcPr>
            <w:tcW w:w="5172" w:type="dxa"/>
          </w:tcPr>
          <w:p w14:paraId="226E310A" w14:textId="7F2C0228" w:rsidR="00264F2B" w:rsidRPr="00FC5807" w:rsidRDefault="00264F2B" w:rsidP="00264F2B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 xml:space="preserve">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 1 февраля 2020 г. № 66 п. </w:t>
            </w: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31</w:t>
            </w:r>
          </w:p>
        </w:tc>
      </w:tr>
      <w:tr w:rsidR="00FC5807" w:rsidRPr="00FC5807" w14:paraId="32AA3A06" w14:textId="77777777" w:rsidTr="00AE157A">
        <w:trPr>
          <w:trHeight w:val="225"/>
        </w:trPr>
        <w:tc>
          <w:tcPr>
            <w:tcW w:w="567" w:type="dxa"/>
          </w:tcPr>
          <w:p w14:paraId="21D16B11" w14:textId="3331250F" w:rsidR="00917E71" w:rsidRPr="00FC5807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269" w:type="dxa"/>
          </w:tcPr>
          <w:p w14:paraId="7A052F6F" w14:textId="26450BB9" w:rsidR="00917E71" w:rsidRPr="00FC5807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Учреждения образования</w:t>
            </w:r>
          </w:p>
        </w:tc>
        <w:tc>
          <w:tcPr>
            <w:tcW w:w="2977" w:type="dxa"/>
          </w:tcPr>
          <w:p w14:paraId="3C7D5D5C" w14:textId="77777777" w:rsidR="00E90C7A" w:rsidRPr="00FC5807" w:rsidRDefault="00E90C7A" w:rsidP="00E90C7A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все помещения имеют гладкие потолки, стены, полы,  </w:t>
            </w:r>
          </w:p>
          <w:p w14:paraId="33F9A15F" w14:textId="3073625F" w:rsidR="00917E71" w:rsidRPr="00FC5807" w:rsidRDefault="00E90C7A" w:rsidP="00E90C7A">
            <w:pPr>
              <w:tabs>
                <w:tab w:val="left" w:pos="6405"/>
              </w:tabs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имеются ветхие оконные блоки, </w:t>
            </w:r>
            <w:r w:rsidRPr="00FC5807">
              <w:rPr>
                <w:rFonts w:eastAsia="Calibri"/>
                <w:color w:val="000000" w:themeColor="text1"/>
                <w:sz w:val="26"/>
                <w:szCs w:val="26"/>
              </w:rPr>
              <w:t xml:space="preserve">не </w:t>
            </w:r>
            <w:proofErr w:type="gramStart"/>
            <w:r w:rsidRPr="00FC5807">
              <w:rPr>
                <w:rFonts w:eastAsia="Calibri"/>
                <w:color w:val="000000" w:themeColor="text1"/>
                <w:sz w:val="26"/>
                <w:szCs w:val="26"/>
              </w:rPr>
              <w:t>обеспечены  выходы</w:t>
            </w:r>
            <w:proofErr w:type="gramEnd"/>
            <w:r w:rsidRPr="00FC5807">
              <w:rPr>
                <w:rFonts w:eastAsia="Calibri"/>
                <w:color w:val="000000" w:themeColor="text1"/>
                <w:sz w:val="26"/>
                <w:szCs w:val="26"/>
              </w:rPr>
              <w:t xml:space="preserve"> готовых блюд согласно примерному двухнедельному рациону</w:t>
            </w:r>
          </w:p>
        </w:tc>
        <w:tc>
          <w:tcPr>
            <w:tcW w:w="5172" w:type="dxa"/>
          </w:tcPr>
          <w:p w14:paraId="1A3B920E" w14:textId="77777777" w:rsidR="00E90C7A" w:rsidRPr="00FC5807" w:rsidRDefault="00E90C7A" w:rsidP="00E90C7A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П.28.1,28.2,151,37,147 Специфических санитарно-эпидемиологических требований к содержанию и эксплуатации учреждений образования, </w:t>
            </w:r>
            <w:proofErr w:type="spellStart"/>
            <w:proofErr w:type="gramStart"/>
            <w:r w:rsidRPr="00FC5807">
              <w:rPr>
                <w:color w:val="000000" w:themeColor="text1"/>
                <w:sz w:val="26"/>
                <w:szCs w:val="26"/>
              </w:rPr>
              <w:t>утв.Постановлением</w:t>
            </w:r>
            <w:proofErr w:type="spellEnd"/>
            <w:proofErr w:type="gramEnd"/>
            <w:r w:rsidRPr="00FC5807">
              <w:rPr>
                <w:color w:val="000000" w:themeColor="text1"/>
                <w:sz w:val="26"/>
                <w:szCs w:val="26"/>
              </w:rPr>
              <w:t xml:space="preserve"> Совета Министров 07.08.2019г. №525</w:t>
            </w:r>
          </w:p>
          <w:p w14:paraId="787E1B7E" w14:textId="77777777" w:rsidR="00917E71" w:rsidRPr="00FC5807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AB090A8" w14:textId="51CE757D" w:rsidR="00917E71" w:rsidRPr="00FC5807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C5807" w:rsidRPr="00FC5807" w14:paraId="1DAC42DB" w14:textId="77777777" w:rsidTr="00AE157A">
        <w:trPr>
          <w:trHeight w:val="225"/>
        </w:trPr>
        <w:tc>
          <w:tcPr>
            <w:tcW w:w="567" w:type="dxa"/>
          </w:tcPr>
          <w:p w14:paraId="2DE3D9C8" w14:textId="72CDF3C2" w:rsidR="00917E71" w:rsidRPr="00FC5807" w:rsidRDefault="00917E71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269" w:type="dxa"/>
          </w:tcPr>
          <w:p w14:paraId="268514E2" w14:textId="77777777" w:rsidR="00917E71" w:rsidRPr="00FC5807" w:rsidRDefault="00917E71" w:rsidP="00A2068D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Санаторно-курортные и оздоровительные организации</w:t>
            </w:r>
          </w:p>
          <w:p w14:paraId="19269F41" w14:textId="77777777" w:rsidR="00917E71" w:rsidRPr="00FC5807" w:rsidRDefault="00917E71" w:rsidP="00A2068D">
            <w:pPr>
              <w:widowControl w:val="0"/>
              <w:tabs>
                <w:tab w:val="left" w:pos="143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C015F5" w14:textId="77777777" w:rsidR="00917E71" w:rsidRPr="00FC5807" w:rsidRDefault="00917E71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В Горецком районе подобного рода организации отсутствуют</w:t>
            </w:r>
          </w:p>
          <w:p w14:paraId="79B85308" w14:textId="77777777" w:rsidR="00917E71" w:rsidRPr="00FC5807" w:rsidRDefault="00917E71" w:rsidP="00A2068D">
            <w:pPr>
              <w:tabs>
                <w:tab w:val="left" w:pos="6405"/>
              </w:tabs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14:paraId="2F56529E" w14:textId="77777777" w:rsidR="00917E71" w:rsidRPr="00FC5807" w:rsidRDefault="00917E71" w:rsidP="00A2068D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C5807" w:rsidRPr="00FC5807" w14:paraId="6EE6A482" w14:textId="77777777" w:rsidTr="00105E0A">
        <w:trPr>
          <w:trHeight w:val="70"/>
        </w:trPr>
        <w:tc>
          <w:tcPr>
            <w:tcW w:w="567" w:type="dxa"/>
          </w:tcPr>
          <w:p w14:paraId="2A6AA439" w14:textId="73F8AD0C" w:rsidR="004B322B" w:rsidRPr="00FC5807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269" w:type="dxa"/>
          </w:tcPr>
          <w:p w14:paraId="2686EA68" w14:textId="77777777" w:rsidR="004B322B" w:rsidRPr="00FC5807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Источники и системы питьевого водоснабжения</w:t>
            </w:r>
          </w:p>
          <w:p w14:paraId="582AF7DF" w14:textId="77777777" w:rsidR="004B322B" w:rsidRPr="00FC5807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F31347C" w14:textId="77777777" w:rsidR="004B322B" w:rsidRPr="00FC5807" w:rsidRDefault="004B322B" w:rsidP="004B322B">
            <w:pPr>
              <w:pStyle w:val="af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Неудовлетворительное санитарное содержание территорий зон санитарной охраны источников водоснабжения, несвоевременное проведение ремонтных планово-предупредительных работ на объектах водоснабжения, отсутствие установок водоочистки на централизованных источниках водоснабжения, несвоевременное проведение чисток и дезинфекций нецентрализованных источников водоснабжения, несоответствие качества питьевой воды установленным гигиеническим нормативам. </w:t>
            </w:r>
          </w:p>
          <w:p w14:paraId="037405B3" w14:textId="62EB144F" w:rsidR="004B322B" w:rsidRPr="00FC5807" w:rsidRDefault="004B322B" w:rsidP="00105E0A">
            <w:pPr>
              <w:pStyle w:val="af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Подобного рода нарушения выявлялись на 24% объектов от общего числа обследованных.</w:t>
            </w:r>
          </w:p>
        </w:tc>
        <w:tc>
          <w:tcPr>
            <w:tcW w:w="5172" w:type="dxa"/>
          </w:tcPr>
          <w:p w14:paraId="7D35BD29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Ст. 26, 28 Закон РБ «О питьевом водоснабжении» от 24.06.1999 г. № 271-З статьи 26,28; п. 16, 27, 28, 38 «Специфические санитарно-эпидемиологических требования к содержанию и эксплуатации источников и систем питьевого водоснабжения», утв. постановлением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СовМина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 РБ от 19.12.2018 г. № 914;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. 17, 25, 27, 36, 39, 55, 60 СНиП  «Санитарно-эпидемиологические требования к системам централизованного хозяйственно-питьевого водоснабжения», утв. постановлением МЗРБ от 16.09.2014 г. № 69; п. 4.1.СПиН 10-124 РБ 99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  <w:p w14:paraId="150B55C8" w14:textId="0ACDFD1E" w:rsidR="004B322B" w:rsidRPr="00FC5807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C5807" w:rsidRPr="00FC5807" w14:paraId="0F408245" w14:textId="77777777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070" w14:textId="577045BF" w:rsidR="004B322B" w:rsidRPr="00FC5807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347" w14:textId="2A3E7630" w:rsidR="004B322B" w:rsidRPr="00FC5807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Объекты по оказанию бытовых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56C" w14:textId="393C07BB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Универсальные аптечки первой медицинской помощи не имеют все необходимые лекарства, указанные в перечне вложений, установленным Министерством здравоохранения, несвоевременное проведение производственного лабораторного контроля параметров микроклимата рабочего зала, освещенности рабочих мест, режима дезинфекции рабочих инструментов согласно утвержденной программе производственного контроля.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6C8" w14:textId="4F015AE3" w:rsidR="004B322B" w:rsidRPr="00FC5807" w:rsidRDefault="004B322B" w:rsidP="004B322B">
            <w:pPr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П.10, 61Общие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7, п.4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утв. пост. Главного государственного санитарного врача РБ от 22.12. 2003 г. № 183, с доп. и изм., утв. пост. МЗ РБ от 01.09. 2010 г. № 117.</w:t>
            </w:r>
          </w:p>
        </w:tc>
      </w:tr>
      <w:tr w:rsidR="00FC5807" w:rsidRPr="00FC5807" w14:paraId="7F158FE2" w14:textId="77777777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24A" w14:textId="1F2FDF84" w:rsidR="004B322B" w:rsidRPr="00FC5807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67D" w14:textId="77777777" w:rsidR="004B322B" w:rsidRPr="00FC5807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Общежития и иные места проживания</w:t>
            </w:r>
          </w:p>
          <w:p w14:paraId="59270746" w14:textId="77777777" w:rsidR="004B322B" w:rsidRPr="00FC5807" w:rsidRDefault="004B322B" w:rsidP="004B322B">
            <w:pPr>
              <w:widowControl w:val="0"/>
              <w:tabs>
                <w:tab w:val="left" w:pos="2931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120" w14:textId="77777777" w:rsidR="004B322B" w:rsidRPr="00FC5807" w:rsidRDefault="004B322B" w:rsidP="004B322B">
            <w:pPr>
              <w:pStyle w:val="af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Несвоевременная уборки и скашивание сорной растительности на прилегающих территориях (в т.ч. территориях детских игровых площадок), некачественное проведение уборки мест общего пользования, некорректная маркировка и несоблюдение условий хранения уборочного инвентаря, использование мебели с дефектами покрытия, несвоевременное проведение косметических ремонтных работ.</w:t>
            </w:r>
          </w:p>
          <w:p w14:paraId="494EF2D4" w14:textId="6F77047F" w:rsidR="004B322B" w:rsidRPr="00FC5807" w:rsidRDefault="004B322B" w:rsidP="00105E0A">
            <w:pPr>
              <w:pStyle w:val="af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Подобного рода нарушения выявлялись на 32 % объектов от общего числа обследованных.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146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П.5, подпункт 5.4 </w:t>
            </w:r>
            <w:r w:rsidRPr="00FC5807">
              <w:rPr>
                <w:color w:val="000000" w:themeColor="text1"/>
                <w:sz w:val="26"/>
                <w:szCs w:val="26"/>
              </w:rPr>
              <w:t xml:space="preserve">Правила благоустройства и содержания населенных пунктов, утв. постановлением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СовМина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 РБ от 28.11.2012   № 1087;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. 6,7 «Общие санитарно-эпидемиологические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утв. Декретом Президента РБ 23.11.2017 № 7; </w:t>
            </w:r>
          </w:p>
          <w:p w14:paraId="298A0FBD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п.п.15, 16, 17 </w:t>
            </w:r>
            <w:r w:rsidRPr="00FC5807">
              <w:rPr>
                <w:bCs/>
                <w:color w:val="000000" w:themeColor="text1"/>
                <w:sz w:val="26"/>
                <w:szCs w:val="26"/>
              </w:rPr>
              <w:t xml:space="preserve">Специфические санитарно-эпидемиологические требования к содержанию и эксплуатации общежитий и иных мест проживания, утв. постановлением </w:t>
            </w:r>
            <w:proofErr w:type="spellStart"/>
            <w:r w:rsidRPr="00FC5807">
              <w:rPr>
                <w:bCs/>
                <w:color w:val="000000" w:themeColor="text1"/>
                <w:sz w:val="26"/>
                <w:szCs w:val="26"/>
              </w:rPr>
              <w:t>СовМина</w:t>
            </w:r>
            <w:proofErr w:type="spellEnd"/>
            <w:r w:rsidRPr="00FC5807">
              <w:rPr>
                <w:bCs/>
                <w:color w:val="000000" w:themeColor="text1"/>
                <w:sz w:val="26"/>
                <w:szCs w:val="26"/>
              </w:rPr>
              <w:t xml:space="preserve"> РБ от 04.11.2019 года № 740</w:t>
            </w:r>
            <w:r w:rsidRPr="00FC5807">
              <w:rPr>
                <w:color w:val="000000" w:themeColor="text1"/>
                <w:sz w:val="26"/>
                <w:szCs w:val="26"/>
              </w:rPr>
              <w:t xml:space="preserve">; п.22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СНпГН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 «Гигиенические требования к устройству, оборудованию и содержанию общежитий», утв. постановлением МЗРБ   от 11.08.2009 года № 91.</w:t>
            </w:r>
          </w:p>
          <w:p w14:paraId="74C68628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FC5807" w:rsidRPr="00FC5807" w14:paraId="41503EDB" w14:textId="77777777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581" w14:textId="512FA202" w:rsidR="004B322B" w:rsidRPr="00FC5807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91A" w14:textId="29AD2AED" w:rsidR="004B322B" w:rsidRPr="00FC5807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Жилые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884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Несвоевременная уборка от снега и наледи, недостаточное применение противогололедных средств, несвоевременный покос и удаление сорных растений, нарушение графика уборок подъездов</w:t>
            </w:r>
          </w:p>
          <w:p w14:paraId="117A9239" w14:textId="77777777" w:rsidR="004B322B" w:rsidRPr="00FC5807" w:rsidRDefault="004B322B" w:rsidP="004B322B">
            <w:pPr>
              <w:pStyle w:val="af"/>
              <w:spacing w:after="0"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E23" w14:textId="3C2F5D36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П.5, подпункт 5.4 «Правила благоустройства и содержания населенных пунктов», утвержденных постановлением Совета Министров Республики Беларусь от 28.11.2012г. № 1087, п.7 </w:t>
            </w:r>
            <w:r w:rsidRPr="00FC5807">
              <w:rPr>
                <w:color w:val="000000" w:themeColor="text1"/>
                <w:sz w:val="26"/>
                <w:szCs w:val="26"/>
              </w:rPr>
              <w:t xml:space="preserve"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Республики Беларусь 02.02.2023 г. № 22, </w:t>
            </w: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п.26 санитарные нормы, правила и гигиенические нормативы «Требования к устройству, оборудованию и содержанию жилых домов», утвержденные постановлением МЗ РБ от 20.08.2015 г. № 95</w:t>
            </w:r>
          </w:p>
        </w:tc>
      </w:tr>
      <w:tr w:rsidR="00FC5807" w:rsidRPr="00FC5807" w14:paraId="7D01D32F" w14:textId="77777777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B2D" w14:textId="28D791FF" w:rsidR="004B322B" w:rsidRPr="00FC5807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6A8" w14:textId="77777777" w:rsidR="004B322B" w:rsidRPr="00FC5807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Учреждения социального</w:t>
            </w:r>
          </w:p>
          <w:p w14:paraId="76543C65" w14:textId="77777777" w:rsidR="004B322B" w:rsidRPr="00FC5807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обслуживания</w:t>
            </w:r>
          </w:p>
          <w:p w14:paraId="6BB402B0" w14:textId="77777777" w:rsidR="004B322B" w:rsidRPr="00FC5807" w:rsidRDefault="004B322B" w:rsidP="004B322B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493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Несвоевременная замена оборудования, инвентаря, мебели с дефектами покрытия. </w:t>
            </w:r>
          </w:p>
          <w:p w14:paraId="3450D563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  <w:p w14:paraId="73D815DE" w14:textId="189DE82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5B8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п. 30,31,34 Санитарные нормы и правила «Требования для учреждений социального обслуживания, осуществляющих стационарное и полустационарное  социальное обслуживание», утв. постановлением МЗ РБ 31.12.2013г. № 136;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п.п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. 9,33 "Общие санитарно-эпидемиологические 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хозяйствования", утв. Декретом Президента РБ  от 23.11.2017 г. № 7.</w:t>
            </w:r>
          </w:p>
          <w:p w14:paraId="43CBD046" w14:textId="77777777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FC5807" w:rsidRPr="00FC5807" w14:paraId="2DC16A0C" w14:textId="77777777" w:rsidTr="00A8688F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D75" w14:textId="3A559CCC" w:rsidR="004B322B" w:rsidRPr="00FC5807" w:rsidRDefault="004B322B" w:rsidP="004B322B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75E" w14:textId="52AF6644" w:rsidR="004B322B" w:rsidRPr="00FC5807" w:rsidRDefault="004B322B" w:rsidP="004B322B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Территории населенных пунктов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059" w14:textId="2DF31D91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Несвоевременная уборка от снега и наледи, недостаточное применение противогололедных средств, несвоевременный покос и удаление сорных растений, </w:t>
            </w:r>
            <w:proofErr w:type="spellStart"/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замусоренность</w:t>
            </w:r>
            <w:proofErr w:type="spellEnd"/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разного вида отходов, содержание контейнерных площадок в неудовлетворительном состоянии (не содержатся в чистоте).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FF3" w14:textId="47ABF3E6" w:rsidR="004B322B" w:rsidRPr="00FC5807" w:rsidRDefault="004B322B" w:rsidP="004B322B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П.5, подпункт 5.4 «Правила благоустройства и содержания населенных пунктов», утвержденных постановлением Совета Министров Республики Беларусь от 28.11.2012г. № 1087, п.6, 7, 8 </w:t>
            </w:r>
            <w:r w:rsidRPr="00FC5807">
              <w:rPr>
                <w:color w:val="000000" w:themeColor="text1"/>
                <w:sz w:val="26"/>
                <w:szCs w:val="26"/>
              </w:rPr>
              <w:t>санитарные нормы и правила "Санитарно-эпидемиологические к содержанию и эксплуатации   территорий", утвержденные постановлением Министерства здравоохранения Республики Беларусь 02.02.2023 г. № 22</w:t>
            </w:r>
          </w:p>
        </w:tc>
      </w:tr>
      <w:tr w:rsidR="00FC5807" w:rsidRPr="00FC5807" w14:paraId="41F415AD" w14:textId="77777777" w:rsidTr="00AE157A">
        <w:trPr>
          <w:trHeight w:val="225"/>
        </w:trPr>
        <w:tc>
          <w:tcPr>
            <w:tcW w:w="567" w:type="dxa"/>
          </w:tcPr>
          <w:p w14:paraId="742A58DE" w14:textId="59AEF07D" w:rsidR="00407B4D" w:rsidRPr="00FC5807" w:rsidRDefault="00407B4D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2269" w:type="dxa"/>
          </w:tcPr>
          <w:p w14:paraId="65BDE8BF" w14:textId="77777777" w:rsidR="00407B4D" w:rsidRPr="00FC5807" w:rsidRDefault="00407B4D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Санитарно-защитные зоны объектов воздействия на</w:t>
            </w:r>
          </w:p>
          <w:p w14:paraId="4196DA07" w14:textId="77777777" w:rsidR="00407B4D" w:rsidRPr="00FC5807" w:rsidRDefault="00407B4D" w:rsidP="00A2068D">
            <w:pPr>
              <w:widowControl w:val="0"/>
              <w:tabs>
                <w:tab w:val="left" w:pos="1464"/>
                <w:tab w:val="left" w:pos="2768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здоровье</w:t>
            </w:r>
            <w:r w:rsidRPr="00FC5807">
              <w:rPr>
                <w:color w:val="000000" w:themeColor="text1"/>
                <w:sz w:val="26"/>
                <w:szCs w:val="26"/>
              </w:rPr>
              <w:tab/>
              <w:t>человека</w:t>
            </w:r>
            <w:r w:rsidRPr="00FC5807">
              <w:rPr>
                <w:color w:val="000000" w:themeColor="text1"/>
                <w:sz w:val="26"/>
                <w:szCs w:val="26"/>
              </w:rPr>
              <w:tab/>
              <w:t>и</w:t>
            </w:r>
          </w:p>
          <w:p w14:paraId="17A036DC" w14:textId="533714EF" w:rsidR="00407B4D" w:rsidRPr="00FC5807" w:rsidRDefault="00407B4D" w:rsidP="00A2068D">
            <w:pPr>
              <w:widowControl w:val="0"/>
              <w:tabs>
                <w:tab w:val="left" w:pos="1890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окружающую среду</w:t>
            </w:r>
          </w:p>
        </w:tc>
        <w:tc>
          <w:tcPr>
            <w:tcW w:w="2977" w:type="dxa"/>
          </w:tcPr>
          <w:p w14:paraId="0BFA8480" w14:textId="58761DA8" w:rsidR="00407B4D" w:rsidRPr="00FC5807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  <w:lang w:eastAsia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завершен </w:t>
            </w:r>
            <w:proofErr w:type="gramStart"/>
            <w:r w:rsidRPr="00FC5807">
              <w:rPr>
                <w:color w:val="000000" w:themeColor="text1"/>
                <w:sz w:val="26"/>
                <w:szCs w:val="26"/>
              </w:rPr>
              <w:t>аналитический  (</w:t>
            </w:r>
            <w:proofErr w:type="gramEnd"/>
            <w:r w:rsidRPr="00FC5807">
              <w:rPr>
                <w:color w:val="000000" w:themeColor="text1"/>
                <w:sz w:val="26"/>
                <w:szCs w:val="26"/>
              </w:rPr>
              <w:t xml:space="preserve">лабораторный) контроль загрязняющих веществ в атмосферном воздухе и измерением физических факторов, в том числе и по количеству наблюдений (исследований)  в </w:t>
            </w:r>
            <w:r w:rsidR="00CA352E" w:rsidRPr="00FC5807">
              <w:rPr>
                <w:color w:val="000000" w:themeColor="text1"/>
                <w:sz w:val="26"/>
                <w:szCs w:val="26"/>
              </w:rPr>
              <w:t xml:space="preserve">ОАО </w:t>
            </w:r>
            <w:r w:rsidRPr="00FC5807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Гор</w:t>
            </w:r>
            <w:r w:rsidR="00CA352E" w:rsidRPr="00FC5807">
              <w:rPr>
                <w:color w:val="000000" w:themeColor="text1"/>
                <w:sz w:val="26"/>
                <w:szCs w:val="26"/>
              </w:rPr>
              <w:t>килен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»</w:t>
            </w:r>
            <w:r w:rsidR="00CA352E" w:rsidRPr="00FC5807">
              <w:rPr>
                <w:color w:val="000000" w:themeColor="text1"/>
                <w:sz w:val="26"/>
                <w:szCs w:val="26"/>
              </w:rPr>
              <w:t xml:space="preserve">, РУП «ИК 9», УКПП «Коммунальник», котельная </w:t>
            </w:r>
            <w:proofErr w:type="spellStart"/>
            <w:r w:rsidR="00CA352E" w:rsidRPr="00FC5807">
              <w:rPr>
                <w:color w:val="000000" w:themeColor="text1"/>
                <w:sz w:val="26"/>
                <w:szCs w:val="26"/>
              </w:rPr>
              <w:t>аг.Овсянка</w:t>
            </w:r>
            <w:proofErr w:type="spellEnd"/>
          </w:p>
          <w:p w14:paraId="6286B135" w14:textId="77777777" w:rsidR="00407B4D" w:rsidRPr="00FC5807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73F6464" w14:textId="77777777" w:rsidR="00407B4D" w:rsidRPr="00FC5807" w:rsidRDefault="00407B4D" w:rsidP="00A2068D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измерением физических факторов, в том числе и по количеству наблюдений (исследований) (ССЭТ № 847 п. 18)</w:t>
            </w:r>
            <w:r w:rsidR="00FC5807" w:rsidRPr="00FC580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8655349" w14:textId="0513DEDB" w:rsidR="00FC5807" w:rsidRPr="00FC5807" w:rsidRDefault="00FC5807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не проводится производственный лабораторный контроль на границе СЗЗ по </w:t>
            </w:r>
            <w:proofErr w:type="spellStart"/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ул.Новопроектной</w:t>
            </w:r>
            <w:proofErr w:type="spellEnd"/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5 ООО «Строительная компания «Прометей»</w:t>
            </w:r>
          </w:p>
        </w:tc>
        <w:tc>
          <w:tcPr>
            <w:tcW w:w="5172" w:type="dxa"/>
          </w:tcPr>
          <w:p w14:paraId="62390EA7" w14:textId="3415DE27" w:rsidR="00407B4D" w:rsidRPr="00FC5807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Специфические санитарно-эпидемиологические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среду, утвержденные постановлением Совета Министров Республики Беларусь 11 декабря 2019 </w:t>
            </w:r>
            <w:proofErr w:type="gramStart"/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>года  №</w:t>
            </w:r>
            <w:proofErr w:type="gramEnd"/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  847п.18</w:t>
            </w:r>
          </w:p>
        </w:tc>
      </w:tr>
      <w:tr w:rsidR="00FC5807" w:rsidRPr="00FC5807" w14:paraId="04EBBD54" w14:textId="77777777" w:rsidTr="00AE157A">
        <w:trPr>
          <w:trHeight w:val="225"/>
        </w:trPr>
        <w:tc>
          <w:tcPr>
            <w:tcW w:w="567" w:type="dxa"/>
          </w:tcPr>
          <w:p w14:paraId="749B8F65" w14:textId="3E7D5DFA" w:rsidR="00407B4D" w:rsidRPr="00FC5807" w:rsidRDefault="0086642F" w:rsidP="00A2068D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  <w:lang w:val="en-US"/>
              </w:rPr>
              <w:t>16.</w:t>
            </w:r>
          </w:p>
        </w:tc>
        <w:tc>
          <w:tcPr>
            <w:tcW w:w="2269" w:type="dxa"/>
          </w:tcPr>
          <w:p w14:paraId="0ED8FF1E" w14:textId="1AFD6B31" w:rsidR="00407B4D" w:rsidRPr="00FC5807" w:rsidRDefault="0086642F" w:rsidP="00A2068D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Радиационные объекты</w:t>
            </w:r>
          </w:p>
        </w:tc>
        <w:tc>
          <w:tcPr>
            <w:tcW w:w="2977" w:type="dxa"/>
          </w:tcPr>
          <w:p w14:paraId="35BFEB41" w14:textId="77777777" w:rsidR="00407B4D" w:rsidRPr="00FC5807" w:rsidRDefault="00407B4D" w:rsidP="00A2068D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72" w:type="dxa"/>
          </w:tcPr>
          <w:p w14:paraId="1EB0EFC9" w14:textId="77777777" w:rsidR="00407B4D" w:rsidRPr="00FC5807" w:rsidRDefault="00407B4D" w:rsidP="00A2068D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</w:p>
        </w:tc>
      </w:tr>
      <w:tr w:rsidR="00FC5807" w:rsidRPr="00FC5807" w14:paraId="16E15B68" w14:textId="77777777" w:rsidTr="00AE157A">
        <w:trPr>
          <w:trHeight w:val="225"/>
        </w:trPr>
        <w:tc>
          <w:tcPr>
            <w:tcW w:w="567" w:type="dxa"/>
          </w:tcPr>
          <w:p w14:paraId="30EF9E78" w14:textId="7E284092" w:rsidR="002529E1" w:rsidRPr="00FC5807" w:rsidRDefault="002529E1" w:rsidP="002529E1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FC5807">
              <w:rPr>
                <w:bCs/>
                <w:color w:val="000000" w:themeColor="text1"/>
                <w:sz w:val="26"/>
                <w:szCs w:val="26"/>
                <w:lang w:val="en-US"/>
              </w:rPr>
              <w:t>17</w:t>
            </w:r>
            <w:r w:rsidRPr="00FC5807"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14:paraId="7D67D474" w14:textId="77777777" w:rsidR="002529E1" w:rsidRPr="00FC5807" w:rsidRDefault="002529E1" w:rsidP="002529E1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Организации здравоохранения и индивидуальные предприниматели, которые</w:t>
            </w:r>
          </w:p>
          <w:p w14:paraId="134E70C3" w14:textId="77777777" w:rsidR="002529E1" w:rsidRPr="00FC5807" w:rsidRDefault="002529E1" w:rsidP="002529E1">
            <w:pPr>
              <w:widowControl w:val="0"/>
              <w:spacing w:line="254" w:lineRule="auto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осуществляют медицинскую, фармацевтическую деятельность</w:t>
            </w:r>
          </w:p>
          <w:p w14:paraId="739F3510" w14:textId="77777777" w:rsidR="002529E1" w:rsidRPr="00FC5807" w:rsidRDefault="002529E1" w:rsidP="002529E1">
            <w:pPr>
              <w:widowControl w:val="0"/>
              <w:tabs>
                <w:tab w:val="left" w:pos="2583"/>
              </w:tabs>
              <w:spacing w:line="26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ACA4C91" w14:textId="77777777" w:rsidR="002529E1" w:rsidRPr="00FC5807" w:rsidRDefault="002529E1" w:rsidP="002529E1">
            <w:pPr>
              <w:widowControl w:val="0"/>
              <w:spacing w:line="260" w:lineRule="exact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оборудованы средствами контроля температурно-влажностного режима помещения, </w:t>
            </w:r>
            <w:r w:rsidRPr="00FC5807">
              <w:rPr>
                <w:rStyle w:val="fontstyle01"/>
                <w:color w:val="000000" w:themeColor="text1"/>
                <w:sz w:val="26"/>
                <w:szCs w:val="26"/>
              </w:rPr>
              <w:t>к которым предъявляются специальные</w:t>
            </w:r>
            <w:r w:rsidRPr="00FC5807">
              <w:rPr>
                <w:color w:val="000000" w:themeColor="text1"/>
                <w:sz w:val="26"/>
                <w:szCs w:val="26"/>
              </w:rPr>
              <w:br/>
            </w:r>
            <w:r w:rsidRPr="00FC5807">
              <w:rPr>
                <w:rStyle w:val="fontstyle01"/>
                <w:color w:val="000000" w:themeColor="text1"/>
                <w:sz w:val="26"/>
                <w:szCs w:val="26"/>
              </w:rPr>
              <w:t xml:space="preserve">требования к микроклимату; </w:t>
            </w:r>
          </w:p>
          <w:p w14:paraId="3DC38DFD" w14:textId="5DE814CA" w:rsidR="002529E1" w:rsidRPr="00FC5807" w:rsidRDefault="002529E1" w:rsidP="002529E1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обеспечен контроль за соблюдением параметров физических факторов (прибор для измерения температуры и влажности воздуха не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поверен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 xml:space="preserve">/не исправен) в помещениях, </w:t>
            </w:r>
            <w:r w:rsidRPr="00FC5807">
              <w:rPr>
                <w:rStyle w:val="fontstyle01"/>
                <w:color w:val="000000" w:themeColor="text1"/>
                <w:sz w:val="26"/>
                <w:szCs w:val="26"/>
              </w:rPr>
              <w:t>к которым предъявляются специальные</w:t>
            </w:r>
            <w:r w:rsidRPr="00FC5807">
              <w:rPr>
                <w:color w:val="000000" w:themeColor="text1"/>
                <w:sz w:val="26"/>
                <w:szCs w:val="26"/>
              </w:rPr>
              <w:br/>
            </w:r>
            <w:r w:rsidRPr="00FC5807">
              <w:rPr>
                <w:rStyle w:val="fontstyle01"/>
                <w:color w:val="000000" w:themeColor="text1"/>
                <w:sz w:val="26"/>
                <w:szCs w:val="26"/>
              </w:rPr>
              <w:t>требования к микроклимату</w:t>
            </w:r>
          </w:p>
        </w:tc>
        <w:tc>
          <w:tcPr>
            <w:tcW w:w="5172" w:type="dxa"/>
          </w:tcPr>
          <w:p w14:paraId="2B72797A" w14:textId="77777777" w:rsidR="002529E1" w:rsidRPr="00FC5807" w:rsidRDefault="002529E1" w:rsidP="002529E1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п. 3 «Общих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Республики Беларусь от 23.11.2017г.№7;</w:t>
            </w:r>
          </w:p>
          <w:p w14:paraId="122B0166" w14:textId="61AB0CF8" w:rsidR="002529E1" w:rsidRPr="00FC5807" w:rsidRDefault="002529E1" w:rsidP="002529E1">
            <w:pPr>
              <w:widowControl w:val="0"/>
              <w:spacing w:line="260" w:lineRule="exact"/>
              <w:jc w:val="both"/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 41 </w:t>
            </w:r>
            <w:r w:rsidRPr="00FC5807">
              <w:rPr>
                <w:color w:val="000000" w:themeColor="text1"/>
                <w:sz w:val="26"/>
                <w:szCs w:val="26"/>
              </w:rPr>
              <w:t>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утвержденных постановлением МЗ РБ 05.07.2017 №73</w:t>
            </w:r>
          </w:p>
        </w:tc>
      </w:tr>
      <w:tr w:rsidR="00FC5807" w:rsidRPr="00FC5807" w14:paraId="64886B78" w14:textId="77777777" w:rsidTr="00154500">
        <w:trPr>
          <w:trHeight w:val="225"/>
        </w:trPr>
        <w:tc>
          <w:tcPr>
            <w:tcW w:w="567" w:type="dxa"/>
            <w:vMerge w:val="restart"/>
          </w:tcPr>
          <w:p w14:paraId="0C936094" w14:textId="77777777" w:rsidR="002529E1" w:rsidRPr="00FC5807" w:rsidRDefault="002529E1" w:rsidP="002529E1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 w:val="restart"/>
          </w:tcPr>
          <w:p w14:paraId="0CECD686" w14:textId="77777777" w:rsidR="002529E1" w:rsidRPr="00FC5807" w:rsidRDefault="002529E1" w:rsidP="002529E1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9477" w14:textId="5CFF4496" w:rsidR="002529E1" w:rsidRPr="00FC5807" w:rsidRDefault="002529E1" w:rsidP="002529E1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Допускается использование уборочного инвентаря, не соответствующего санитарно-гигиеническим требованиям в частности: поверхность инвентаря не допускает возможность проведения качественной дезинфекции (имеет трещины и заусенцы)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580" w14:textId="47F70DE0" w:rsidR="002529E1" w:rsidRPr="00FC5807" w:rsidRDefault="002529E1" w:rsidP="002529E1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rFonts w:eastAsia="Microsoft Sans Serif"/>
                <w:color w:val="000000" w:themeColor="text1"/>
                <w:sz w:val="26"/>
                <w:szCs w:val="26"/>
                <w:lang w:bidi="ru-RU"/>
              </w:rPr>
              <w:t xml:space="preserve">п. 61 </w:t>
            </w:r>
            <w:r w:rsidRPr="00FC5807">
              <w:rPr>
                <w:color w:val="000000" w:themeColor="text1"/>
                <w:sz w:val="26"/>
                <w:szCs w:val="26"/>
              </w:rPr>
              <w:t>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утвержденных постановлением МЗ РБ 05.07.2017 №73</w:t>
            </w:r>
          </w:p>
        </w:tc>
      </w:tr>
      <w:tr w:rsidR="00FC5807" w:rsidRPr="00FC5807" w14:paraId="6EDECD00" w14:textId="77777777" w:rsidTr="0064092E">
        <w:trPr>
          <w:trHeight w:val="225"/>
        </w:trPr>
        <w:tc>
          <w:tcPr>
            <w:tcW w:w="567" w:type="dxa"/>
            <w:vMerge/>
          </w:tcPr>
          <w:p w14:paraId="58A0A546" w14:textId="77777777" w:rsidR="002529E1" w:rsidRPr="00FC5807" w:rsidRDefault="002529E1" w:rsidP="002529E1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14:paraId="25F15A07" w14:textId="77777777" w:rsidR="002529E1" w:rsidRPr="00FC5807" w:rsidRDefault="002529E1" w:rsidP="002529E1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9217" w14:textId="55062B6B" w:rsidR="002529E1" w:rsidRPr="00FC5807" w:rsidRDefault="002529E1" w:rsidP="002529E1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  <w:lang w:val="be-BY"/>
              </w:rPr>
              <w:t>Не проводится в зависимости от санитарно-технического состояния ремонт</w:t>
            </w:r>
            <w:r w:rsidRPr="00FC5807">
              <w:rPr>
                <w:color w:val="000000" w:themeColor="text1"/>
                <w:sz w:val="26"/>
                <w:szCs w:val="26"/>
              </w:rPr>
              <w:t xml:space="preserve"> входных групп, внутренней отделки стен, пола и потолка помещений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424" w14:textId="68BC806F" w:rsidR="002529E1" w:rsidRPr="00FC5807" w:rsidRDefault="002529E1" w:rsidP="002529E1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п.2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  <w:tr w:rsidR="00FC5807" w:rsidRPr="00FC5807" w14:paraId="3EE72676" w14:textId="77777777" w:rsidTr="0064092E">
        <w:trPr>
          <w:trHeight w:val="225"/>
        </w:trPr>
        <w:tc>
          <w:tcPr>
            <w:tcW w:w="567" w:type="dxa"/>
            <w:vMerge/>
          </w:tcPr>
          <w:p w14:paraId="540B4116" w14:textId="77777777" w:rsidR="002529E1" w:rsidRPr="00FC5807" w:rsidRDefault="002529E1" w:rsidP="002529E1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14:paraId="4ECCD065" w14:textId="77777777" w:rsidR="002529E1" w:rsidRPr="00FC5807" w:rsidRDefault="002529E1" w:rsidP="002529E1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7FA5" w14:textId="52112B7D" w:rsidR="002529E1" w:rsidRPr="00FC5807" w:rsidRDefault="002529E1" w:rsidP="002529E1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  <w:lang w:val="be-BY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Не оборудованы умывальниками с установкой кранов с локтевым (бесконтактным, педальным или прочим </w:t>
            </w:r>
            <w:proofErr w:type="spellStart"/>
            <w:r w:rsidRPr="00FC5807">
              <w:rPr>
                <w:color w:val="000000" w:themeColor="text1"/>
                <w:sz w:val="26"/>
                <w:szCs w:val="26"/>
              </w:rPr>
              <w:t>некистевым</w:t>
            </w:r>
            <w:proofErr w:type="spellEnd"/>
            <w:r w:rsidRPr="00FC5807">
              <w:rPr>
                <w:color w:val="000000" w:themeColor="text1"/>
                <w:sz w:val="26"/>
                <w:szCs w:val="26"/>
              </w:rPr>
              <w:t>) управлением помещения, к которым установлены данные требования актами законодательства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552" w14:textId="77BE33A6" w:rsidR="002529E1" w:rsidRPr="00FC5807" w:rsidRDefault="002529E1" w:rsidP="002529E1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п.73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  <w:tr w:rsidR="00FC5807" w:rsidRPr="00FC5807" w14:paraId="294B3803" w14:textId="77777777" w:rsidTr="0064092E">
        <w:trPr>
          <w:trHeight w:val="225"/>
        </w:trPr>
        <w:tc>
          <w:tcPr>
            <w:tcW w:w="567" w:type="dxa"/>
          </w:tcPr>
          <w:p w14:paraId="6DB7DD68" w14:textId="77777777" w:rsidR="002529E1" w:rsidRPr="00FC5807" w:rsidRDefault="002529E1" w:rsidP="002529E1">
            <w:pPr>
              <w:spacing w:line="260" w:lineRule="exact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14:paraId="41B5D000" w14:textId="77777777" w:rsidR="002529E1" w:rsidRPr="00FC5807" w:rsidRDefault="002529E1" w:rsidP="002529E1">
            <w:pPr>
              <w:widowControl w:val="0"/>
              <w:tabs>
                <w:tab w:val="left" w:pos="2282"/>
              </w:tabs>
              <w:spacing w:line="254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38B" w14:textId="77777777" w:rsidR="002529E1" w:rsidRPr="00FC5807" w:rsidRDefault="002529E1" w:rsidP="002529E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 xml:space="preserve">Допускается использование </w:t>
            </w:r>
          </w:p>
          <w:p w14:paraId="76F95528" w14:textId="3974C261" w:rsidR="002529E1" w:rsidRPr="00FC5807" w:rsidRDefault="002529E1" w:rsidP="002529E1">
            <w:pPr>
              <w:widowControl w:val="0"/>
              <w:spacing w:line="260" w:lineRule="exact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неисправной/с дефектами покрытия мебели, санитарно-технического оборудования и медицинский изделий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278" w14:textId="4F51D6A2" w:rsidR="002529E1" w:rsidRPr="00FC5807" w:rsidRDefault="002529E1" w:rsidP="002529E1">
            <w:pPr>
              <w:widowControl w:val="0"/>
              <w:spacing w:line="26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FC5807">
              <w:rPr>
                <w:color w:val="000000" w:themeColor="text1"/>
                <w:sz w:val="26"/>
                <w:szCs w:val="26"/>
              </w:rPr>
              <w:t>п.78 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утв. Постановлением СМ РБ 03.03.2020 №130, в редакции Постановления СМ Республики Беларусь от 02.02.2022г. № 63</w:t>
            </w:r>
          </w:p>
        </w:tc>
      </w:tr>
    </w:tbl>
    <w:p w14:paraId="5D012C5A" w14:textId="77777777" w:rsidR="00E504E9" w:rsidRPr="00FC5807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p w14:paraId="110F5B9B" w14:textId="77777777" w:rsidR="00E504E9" w:rsidRPr="00FC5807" w:rsidRDefault="00E504E9" w:rsidP="00A2068D">
      <w:pPr>
        <w:spacing w:line="260" w:lineRule="exact"/>
        <w:jc w:val="center"/>
        <w:rPr>
          <w:b/>
          <w:color w:val="000000" w:themeColor="text1"/>
          <w:sz w:val="26"/>
          <w:szCs w:val="26"/>
        </w:rPr>
      </w:pPr>
    </w:p>
    <w:sectPr w:rsidR="00E504E9" w:rsidRPr="00FC5807" w:rsidSect="001279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D33"/>
    <w:multiLevelType w:val="multilevel"/>
    <w:tmpl w:val="BC5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F3CD0"/>
    <w:multiLevelType w:val="multilevel"/>
    <w:tmpl w:val="5DEC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65B06"/>
    <w:multiLevelType w:val="multilevel"/>
    <w:tmpl w:val="92F6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D3FA3"/>
    <w:multiLevelType w:val="multilevel"/>
    <w:tmpl w:val="33E66556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6930E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F95789"/>
    <w:multiLevelType w:val="multilevel"/>
    <w:tmpl w:val="F28A5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1332E4"/>
    <w:multiLevelType w:val="multilevel"/>
    <w:tmpl w:val="0A1E7C9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4B0081"/>
    <w:multiLevelType w:val="multilevel"/>
    <w:tmpl w:val="F8BC0C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F52227"/>
    <w:multiLevelType w:val="hybridMultilevel"/>
    <w:tmpl w:val="DE9A745C"/>
    <w:lvl w:ilvl="0" w:tplc="1F3474DE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1442E"/>
    <w:multiLevelType w:val="multilevel"/>
    <w:tmpl w:val="B5506EB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9AEE1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31EAF"/>
    <w:multiLevelType w:val="multilevel"/>
    <w:tmpl w:val="BAAA7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D"/>
    <w:rsid w:val="00017096"/>
    <w:rsid w:val="00024061"/>
    <w:rsid w:val="0003188D"/>
    <w:rsid w:val="00036EDF"/>
    <w:rsid w:val="000379E1"/>
    <w:rsid w:val="00054763"/>
    <w:rsid w:val="000703C0"/>
    <w:rsid w:val="00077165"/>
    <w:rsid w:val="00091E04"/>
    <w:rsid w:val="000A17C4"/>
    <w:rsid w:val="000F2766"/>
    <w:rsid w:val="00105E0A"/>
    <w:rsid w:val="0010744A"/>
    <w:rsid w:val="001279FD"/>
    <w:rsid w:val="00160077"/>
    <w:rsid w:val="0019335B"/>
    <w:rsid w:val="001F39AC"/>
    <w:rsid w:val="001F6C9B"/>
    <w:rsid w:val="00245B7B"/>
    <w:rsid w:val="002529E1"/>
    <w:rsid w:val="00264F2B"/>
    <w:rsid w:val="00267BB7"/>
    <w:rsid w:val="002C16A7"/>
    <w:rsid w:val="002C636E"/>
    <w:rsid w:val="002D0C3F"/>
    <w:rsid w:val="002E4E47"/>
    <w:rsid w:val="00315240"/>
    <w:rsid w:val="00332F4A"/>
    <w:rsid w:val="003855D6"/>
    <w:rsid w:val="00387265"/>
    <w:rsid w:val="003C0D53"/>
    <w:rsid w:val="003C4BCB"/>
    <w:rsid w:val="00404F37"/>
    <w:rsid w:val="00407B4D"/>
    <w:rsid w:val="0043663C"/>
    <w:rsid w:val="004449D2"/>
    <w:rsid w:val="00451611"/>
    <w:rsid w:val="004B322B"/>
    <w:rsid w:val="00531F72"/>
    <w:rsid w:val="0056000E"/>
    <w:rsid w:val="00565F78"/>
    <w:rsid w:val="005665E6"/>
    <w:rsid w:val="00567E39"/>
    <w:rsid w:val="005A7053"/>
    <w:rsid w:val="005F01E3"/>
    <w:rsid w:val="006009B6"/>
    <w:rsid w:val="00623EF3"/>
    <w:rsid w:val="00624E5C"/>
    <w:rsid w:val="006A28AC"/>
    <w:rsid w:val="007505A7"/>
    <w:rsid w:val="00781187"/>
    <w:rsid w:val="00786D83"/>
    <w:rsid w:val="00794E84"/>
    <w:rsid w:val="007C3310"/>
    <w:rsid w:val="007F7040"/>
    <w:rsid w:val="00827042"/>
    <w:rsid w:val="0086642F"/>
    <w:rsid w:val="00867D97"/>
    <w:rsid w:val="008A0777"/>
    <w:rsid w:val="008C26F5"/>
    <w:rsid w:val="00916827"/>
    <w:rsid w:val="00917E71"/>
    <w:rsid w:val="00986612"/>
    <w:rsid w:val="009A279E"/>
    <w:rsid w:val="00A2068D"/>
    <w:rsid w:val="00A50893"/>
    <w:rsid w:val="00A53344"/>
    <w:rsid w:val="00A573BB"/>
    <w:rsid w:val="00A77D54"/>
    <w:rsid w:val="00A85730"/>
    <w:rsid w:val="00AD474A"/>
    <w:rsid w:val="00AE157A"/>
    <w:rsid w:val="00B4103B"/>
    <w:rsid w:val="00B413C0"/>
    <w:rsid w:val="00B54204"/>
    <w:rsid w:val="00B777A5"/>
    <w:rsid w:val="00BA210E"/>
    <w:rsid w:val="00BB6383"/>
    <w:rsid w:val="00BD6B5B"/>
    <w:rsid w:val="00BF5369"/>
    <w:rsid w:val="00C7247C"/>
    <w:rsid w:val="00C86EE1"/>
    <w:rsid w:val="00CA352E"/>
    <w:rsid w:val="00CB786D"/>
    <w:rsid w:val="00CD030C"/>
    <w:rsid w:val="00D033D7"/>
    <w:rsid w:val="00D2453F"/>
    <w:rsid w:val="00D5024A"/>
    <w:rsid w:val="00D95F42"/>
    <w:rsid w:val="00DC4702"/>
    <w:rsid w:val="00DF5CD4"/>
    <w:rsid w:val="00E00599"/>
    <w:rsid w:val="00E177CB"/>
    <w:rsid w:val="00E357AE"/>
    <w:rsid w:val="00E504E9"/>
    <w:rsid w:val="00E60891"/>
    <w:rsid w:val="00E876DE"/>
    <w:rsid w:val="00E90C7A"/>
    <w:rsid w:val="00EB4D95"/>
    <w:rsid w:val="00F1634F"/>
    <w:rsid w:val="00F255A6"/>
    <w:rsid w:val="00F42588"/>
    <w:rsid w:val="00F707F9"/>
    <w:rsid w:val="00F739E0"/>
    <w:rsid w:val="00F97B1D"/>
    <w:rsid w:val="00FC580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680A"/>
  <w15:chartTrackingRefBased/>
  <w15:docId w15:val="{33747F67-4901-4F77-88BC-6830C39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5A70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8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089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7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background">
    <w:name w:val="has-background"/>
    <w:basedOn w:val="a"/>
    <w:rsid w:val="00B4103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4103B"/>
    <w:rPr>
      <w:b/>
      <w:bCs/>
    </w:rPr>
  </w:style>
  <w:style w:type="paragraph" w:styleId="a7">
    <w:name w:val="Normal (Web)"/>
    <w:basedOn w:val="a"/>
    <w:uiPriority w:val="99"/>
    <w:semiHidden/>
    <w:unhideWhenUsed/>
    <w:rsid w:val="00B4103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A705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Emphasis"/>
    <w:basedOn w:val="a0"/>
    <w:uiPriority w:val="20"/>
    <w:qFormat/>
    <w:rsid w:val="005A7053"/>
    <w:rPr>
      <w:i/>
      <w:iCs/>
    </w:rPr>
  </w:style>
  <w:style w:type="character" w:customStyle="1" w:styleId="normaltextrun">
    <w:name w:val="normaltextrun"/>
    <w:basedOn w:val="a0"/>
    <w:rsid w:val="00387265"/>
  </w:style>
  <w:style w:type="character" w:customStyle="1" w:styleId="spellingerror">
    <w:name w:val="spellingerror"/>
    <w:basedOn w:val="a0"/>
    <w:rsid w:val="00387265"/>
  </w:style>
  <w:style w:type="character" w:customStyle="1" w:styleId="eop">
    <w:name w:val="eop"/>
    <w:basedOn w:val="a0"/>
    <w:rsid w:val="00387265"/>
  </w:style>
  <w:style w:type="paragraph" w:customStyle="1" w:styleId="headertext">
    <w:name w:val="headertext"/>
    <w:basedOn w:val="a"/>
    <w:rsid w:val="00794E84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"/>
    <w:rsid w:val="00267BB7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267BB7"/>
    <w:pPr>
      <w:widowControl w:val="0"/>
      <w:shd w:val="clear" w:color="auto" w:fill="FFFFFF"/>
      <w:spacing w:after="210" w:line="307" w:lineRule="auto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1">
    <w:name w:val="Основной текст (2)_"/>
    <w:basedOn w:val="a0"/>
    <w:link w:val="22"/>
    <w:rsid w:val="00CB786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86D"/>
    <w:pPr>
      <w:widowControl w:val="0"/>
      <w:shd w:val="clear" w:color="auto" w:fill="FFFFFF"/>
      <w:spacing w:after="40"/>
    </w:pPr>
    <w:rPr>
      <w:rFonts w:ascii="Arial" w:eastAsia="Arial" w:hAnsi="Arial" w:cs="Arial"/>
      <w:sz w:val="14"/>
      <w:szCs w:val="14"/>
      <w:lang w:eastAsia="en-US"/>
    </w:rPr>
  </w:style>
  <w:style w:type="character" w:customStyle="1" w:styleId="aa">
    <w:name w:val="Другое_"/>
    <w:basedOn w:val="a0"/>
    <w:link w:val="ab"/>
    <w:rsid w:val="003C0D53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b">
    <w:name w:val="Другое"/>
    <w:basedOn w:val="a"/>
    <w:link w:val="aa"/>
    <w:rsid w:val="003C0D53"/>
    <w:pPr>
      <w:widowControl w:val="0"/>
      <w:shd w:val="clear" w:color="auto" w:fill="FFFFFF"/>
      <w:spacing w:line="286" w:lineRule="auto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4">
    <w:name w:val="Заголовок №4_"/>
    <w:basedOn w:val="a0"/>
    <w:link w:val="40"/>
    <w:rsid w:val="002D0C3F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rsid w:val="002D0C3F"/>
    <w:pPr>
      <w:widowControl w:val="0"/>
      <w:shd w:val="clear" w:color="auto" w:fill="FFFFFF"/>
      <w:spacing w:after="120"/>
      <w:outlineLvl w:val="3"/>
    </w:pPr>
    <w:rPr>
      <w:sz w:val="34"/>
      <w:szCs w:val="34"/>
      <w:lang w:eastAsia="en-US"/>
    </w:rPr>
  </w:style>
  <w:style w:type="paragraph" w:styleId="ac">
    <w:name w:val="List Paragraph"/>
    <w:basedOn w:val="a"/>
    <w:uiPriority w:val="34"/>
    <w:qFormat/>
    <w:rsid w:val="0056000E"/>
    <w:pPr>
      <w:ind w:left="720"/>
      <w:contextualSpacing/>
    </w:pPr>
  </w:style>
  <w:style w:type="paragraph" w:styleId="ad">
    <w:name w:val="Body Text Indent"/>
    <w:basedOn w:val="a"/>
    <w:link w:val="ae"/>
    <w:semiHidden/>
    <w:unhideWhenUsed/>
    <w:rsid w:val="00917E71"/>
    <w:pPr>
      <w:spacing w:after="120"/>
      <w:ind w:left="283"/>
    </w:pPr>
    <w:rPr>
      <w:sz w:val="20"/>
      <w:szCs w:val="20"/>
      <w:lang w:val="x-none" w:eastAsia="be-BY"/>
    </w:rPr>
  </w:style>
  <w:style w:type="character" w:customStyle="1" w:styleId="ae">
    <w:name w:val="Основной текст с отступом Знак"/>
    <w:basedOn w:val="a0"/>
    <w:link w:val="ad"/>
    <w:semiHidden/>
    <w:rsid w:val="00917E71"/>
    <w:rPr>
      <w:rFonts w:ascii="Times New Roman" w:eastAsia="Times New Roman" w:hAnsi="Times New Roman" w:cs="Times New Roman"/>
      <w:sz w:val="20"/>
      <w:szCs w:val="20"/>
      <w:lang w:val="x-none" w:eastAsia="be-BY"/>
    </w:rPr>
  </w:style>
  <w:style w:type="paragraph" w:styleId="af">
    <w:name w:val="Body Text"/>
    <w:basedOn w:val="a"/>
    <w:link w:val="af0"/>
    <w:uiPriority w:val="99"/>
    <w:unhideWhenUsed/>
    <w:rsid w:val="00917E7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17E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529E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94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  <w:div w:id="20437115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2" w:color="FFAB1F"/>
            <w:bottom w:val="none" w:sz="0" w:space="0" w:color="auto"/>
            <w:right w:val="none" w:sz="0" w:space="0" w:color="auto"/>
          </w:divBdr>
        </w:div>
      </w:divsChild>
    </w:div>
    <w:div w:id="704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ЗОЖ</cp:lastModifiedBy>
  <cp:revision>4</cp:revision>
  <cp:lastPrinted>2022-04-06T09:20:00Z</cp:lastPrinted>
  <dcterms:created xsi:type="dcterms:W3CDTF">2023-07-07T06:02:00Z</dcterms:created>
  <dcterms:modified xsi:type="dcterms:W3CDTF">2023-07-07T06:13:00Z</dcterms:modified>
</cp:coreProperties>
</file>