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49" w:rsidRDefault="006F7A49" w:rsidP="006F7A49">
      <w:pPr>
        <w:spacing w:line="280" w:lineRule="exact"/>
        <w:rPr>
          <w:sz w:val="30"/>
          <w:szCs w:val="30"/>
        </w:rPr>
      </w:pPr>
    </w:p>
    <w:p w:rsidR="006F7A49" w:rsidRDefault="006F7A49" w:rsidP="006F7A49">
      <w:pPr>
        <w:spacing w:line="280" w:lineRule="exact"/>
        <w:rPr>
          <w:sz w:val="30"/>
          <w:szCs w:val="30"/>
        </w:rPr>
      </w:pPr>
    </w:p>
    <w:p w:rsidR="00E80978" w:rsidRDefault="00EB49D4" w:rsidP="006F7A4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E80978">
        <w:rPr>
          <w:sz w:val="30"/>
          <w:szCs w:val="30"/>
        </w:rPr>
        <w:t>нформаци</w:t>
      </w:r>
      <w:r>
        <w:rPr>
          <w:sz w:val="30"/>
          <w:szCs w:val="30"/>
        </w:rPr>
        <w:t>я</w:t>
      </w:r>
      <w:r w:rsidR="00E80978">
        <w:rPr>
          <w:sz w:val="30"/>
          <w:szCs w:val="30"/>
        </w:rPr>
        <w:t xml:space="preserve"> о ходе достижения Цели устойчивого развития №3 «Хорошее здоровье и благополучие для всех».</w:t>
      </w:r>
    </w:p>
    <w:p w:rsidR="00067918" w:rsidRPr="00067918" w:rsidRDefault="0009539E" w:rsidP="00181813">
      <w:pPr>
        <w:ind w:firstLine="708"/>
        <w:jc w:val="both"/>
        <w:rPr>
          <w:color w:val="000000" w:themeColor="text1"/>
          <w:sz w:val="30"/>
          <w:szCs w:val="30"/>
        </w:rPr>
      </w:pPr>
      <w:r w:rsidRPr="0009539E">
        <w:rPr>
          <w:color w:val="000000" w:themeColor="text1"/>
          <w:sz w:val="30"/>
          <w:szCs w:val="30"/>
        </w:rPr>
        <w:t>В рамках взаимодействия с районным исполнительным комите</w:t>
      </w:r>
      <w:r w:rsidR="00602B02">
        <w:rPr>
          <w:color w:val="000000" w:themeColor="text1"/>
          <w:sz w:val="30"/>
          <w:szCs w:val="30"/>
        </w:rPr>
        <w:t xml:space="preserve">том </w:t>
      </w:r>
      <w:r w:rsidRPr="0009539E">
        <w:rPr>
          <w:color w:val="000000" w:themeColor="text1"/>
          <w:sz w:val="30"/>
          <w:szCs w:val="30"/>
        </w:rPr>
        <w:t xml:space="preserve"> в  области здравоохранения в  202</w:t>
      </w:r>
      <w:r w:rsidR="00CF680A">
        <w:rPr>
          <w:color w:val="000000" w:themeColor="text1"/>
          <w:sz w:val="30"/>
          <w:szCs w:val="30"/>
        </w:rPr>
        <w:t>1</w:t>
      </w:r>
      <w:r w:rsidRPr="0009539E">
        <w:rPr>
          <w:color w:val="000000" w:themeColor="text1"/>
          <w:sz w:val="30"/>
          <w:szCs w:val="30"/>
        </w:rPr>
        <w:t xml:space="preserve"> году по инициативе  УЗ «Горецкий рай ЦГЭ»  Горецким районным испо</w:t>
      </w:r>
      <w:r w:rsidR="00602B02">
        <w:rPr>
          <w:color w:val="000000" w:themeColor="text1"/>
          <w:sz w:val="30"/>
          <w:szCs w:val="30"/>
        </w:rPr>
        <w:t xml:space="preserve">лнительным комитетом </w:t>
      </w:r>
      <w:r w:rsidR="00067918" w:rsidRPr="00067918">
        <w:rPr>
          <w:color w:val="000000" w:themeColor="text1"/>
          <w:sz w:val="30"/>
          <w:szCs w:val="30"/>
        </w:rPr>
        <w:t>рассмотрены вопросы и приняты решения:</w:t>
      </w:r>
    </w:p>
    <w:p w:rsidR="00067918" w:rsidRPr="00067918" w:rsidRDefault="00067918" w:rsidP="00067918">
      <w:pPr>
        <w:ind w:firstLine="708"/>
        <w:jc w:val="both"/>
        <w:rPr>
          <w:color w:val="000000" w:themeColor="text1"/>
          <w:sz w:val="30"/>
          <w:szCs w:val="30"/>
        </w:rPr>
      </w:pPr>
      <w:r w:rsidRPr="00067918">
        <w:rPr>
          <w:color w:val="000000" w:themeColor="text1"/>
          <w:sz w:val="30"/>
          <w:szCs w:val="30"/>
        </w:rPr>
        <w:t>О реализации мероприятий   по формированию здорового образа жизни среди населения Горецкого района в рамках реализации проекта «Горки – здоровый город»/решение №11-61 от 21.05.2021г.;</w:t>
      </w:r>
    </w:p>
    <w:p w:rsidR="00067918" w:rsidRPr="00067918" w:rsidRDefault="00067918" w:rsidP="00067918">
      <w:pPr>
        <w:ind w:firstLine="708"/>
        <w:jc w:val="both"/>
        <w:rPr>
          <w:color w:val="000000" w:themeColor="text1"/>
          <w:sz w:val="30"/>
          <w:szCs w:val="30"/>
        </w:rPr>
      </w:pPr>
      <w:r w:rsidRPr="00067918">
        <w:rPr>
          <w:color w:val="000000" w:themeColor="text1"/>
          <w:sz w:val="30"/>
          <w:szCs w:val="30"/>
        </w:rPr>
        <w:t>О соблюдении санитарно-эпидемиологического законодательства на объектах водоснабжения Горецкого района/решение № 25-59 от 10.12.2021 г.;</w:t>
      </w:r>
    </w:p>
    <w:p w:rsidR="00067918" w:rsidRPr="00067918" w:rsidRDefault="00067918" w:rsidP="00067918">
      <w:pPr>
        <w:ind w:firstLine="708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067918">
        <w:rPr>
          <w:rFonts w:eastAsia="Calibri"/>
          <w:color w:val="000000" w:themeColor="text1"/>
          <w:sz w:val="30"/>
          <w:szCs w:val="30"/>
          <w:lang w:eastAsia="en-US"/>
        </w:rPr>
        <w:t>Об организации  питания в учреждениях образования Горецкого района/решение №1-4 от 05.01.2021;</w:t>
      </w:r>
    </w:p>
    <w:p w:rsidR="0009539E" w:rsidRDefault="00067918" w:rsidP="00067918">
      <w:pPr>
        <w:ind w:firstLine="708"/>
        <w:jc w:val="both"/>
        <w:rPr>
          <w:color w:val="000000" w:themeColor="text1"/>
          <w:sz w:val="30"/>
          <w:szCs w:val="30"/>
        </w:rPr>
      </w:pPr>
      <w:r w:rsidRPr="00067918">
        <w:rPr>
          <w:color w:val="000000" w:themeColor="text1"/>
          <w:sz w:val="30"/>
          <w:szCs w:val="30"/>
        </w:rPr>
        <w:t>О мерах по совершенствованию качества образования в Горецком районе и ходе подготовки учреждений образования Горецкого района к новому учебному году/решение №17-38 от 20.08.2021г.</w:t>
      </w:r>
    </w:p>
    <w:p w:rsidR="00AB3FA2" w:rsidRPr="00067918" w:rsidRDefault="00AB3FA2" w:rsidP="00067918">
      <w:pPr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Постоянной комиссией по вопросам местного управления и самоуправления, законности и мандатам рассмотрен вопрос «О реализации мероприятий по формированию здорового образа жизни среди населения Горецкого района в рамках реализации проекта «Горки – здоровый город», принято решение №14-1 от 18.06.2021г.</w:t>
      </w:r>
    </w:p>
    <w:p w:rsidR="003C1011" w:rsidRDefault="007C2888" w:rsidP="00EC6466">
      <w:pPr>
        <w:ind w:firstLine="708"/>
        <w:jc w:val="both"/>
        <w:rPr>
          <w:sz w:val="30"/>
          <w:szCs w:val="30"/>
        </w:rPr>
      </w:pPr>
      <w:r w:rsidRPr="00EC6466">
        <w:rPr>
          <w:color w:val="000000"/>
          <w:sz w:val="30"/>
          <w:szCs w:val="30"/>
        </w:rPr>
        <w:t>В Горецком районе выполн</w:t>
      </w:r>
      <w:r w:rsidR="00866793">
        <w:rPr>
          <w:color w:val="000000"/>
          <w:sz w:val="30"/>
          <w:szCs w:val="30"/>
        </w:rPr>
        <w:t>ены</w:t>
      </w:r>
      <w:r w:rsidRPr="00EC6466">
        <w:rPr>
          <w:color w:val="000000"/>
          <w:sz w:val="30"/>
          <w:szCs w:val="30"/>
        </w:rPr>
        <w:t xml:space="preserve"> мероприятия Плана действий по профилактике болезней и формированию здорового образа жизни для достижения целей устойчивого развития на  территории г. Горки и Горецкого района на период 2020-2021 </w:t>
      </w:r>
      <w:proofErr w:type="spellStart"/>
      <w:r w:rsidRPr="00EC6466">
        <w:rPr>
          <w:color w:val="000000"/>
          <w:sz w:val="30"/>
          <w:szCs w:val="30"/>
        </w:rPr>
        <w:t>г.г</w:t>
      </w:r>
      <w:proofErr w:type="spellEnd"/>
      <w:r w:rsidRPr="00EC6466">
        <w:rPr>
          <w:color w:val="000000"/>
          <w:sz w:val="30"/>
          <w:szCs w:val="30"/>
        </w:rPr>
        <w:t>.</w:t>
      </w:r>
      <w:r w:rsidR="00EC6466" w:rsidRPr="00EC6466">
        <w:rPr>
          <w:color w:val="000000"/>
          <w:sz w:val="30"/>
          <w:szCs w:val="30"/>
        </w:rPr>
        <w:t xml:space="preserve">, утвержденного решением районного Совета депутатов </w:t>
      </w:r>
      <w:r w:rsidR="00EC6466" w:rsidRPr="00EC6466">
        <w:rPr>
          <w:sz w:val="30"/>
          <w:szCs w:val="30"/>
        </w:rPr>
        <w:t>14.11.2019г.  № 19-8</w:t>
      </w:r>
      <w:r w:rsidR="00ED7E79">
        <w:rPr>
          <w:sz w:val="30"/>
          <w:szCs w:val="30"/>
        </w:rPr>
        <w:t xml:space="preserve"> (Далее – План)</w:t>
      </w:r>
      <w:r w:rsidR="00EC6466">
        <w:rPr>
          <w:sz w:val="30"/>
          <w:szCs w:val="30"/>
        </w:rPr>
        <w:t>.</w:t>
      </w:r>
      <w:r w:rsidR="002D4C7C" w:rsidRPr="00183D1F">
        <w:rPr>
          <w:sz w:val="30"/>
          <w:szCs w:val="30"/>
        </w:rPr>
        <w:t xml:space="preserve"> </w:t>
      </w:r>
    </w:p>
    <w:p w:rsidR="00EB49D4" w:rsidRDefault="000B41B5" w:rsidP="00F33184">
      <w:pPr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В районе реализуется государственный профилактический проект «Здоровые города и поселки». С 2013 г. реализуется проект «Горки – здоровый город», с 2022г. </w:t>
      </w:r>
      <w:r w:rsidR="0007024D">
        <w:rPr>
          <w:rFonts w:eastAsia="Calibri"/>
          <w:color w:val="000000"/>
          <w:sz w:val="30"/>
          <w:szCs w:val="30"/>
        </w:rPr>
        <w:t>-</w:t>
      </w:r>
      <w:r>
        <w:rPr>
          <w:rFonts w:eastAsia="Calibri"/>
          <w:color w:val="000000"/>
          <w:sz w:val="30"/>
          <w:szCs w:val="30"/>
        </w:rPr>
        <w:t xml:space="preserve"> «Овсянка – здоровый агрогородок».</w:t>
      </w:r>
    </w:p>
    <w:p w:rsidR="00EB49D4" w:rsidRPr="00C143F4" w:rsidRDefault="00EB49D4" w:rsidP="00EB49D4">
      <w:pPr>
        <w:ind w:firstLine="708"/>
        <w:jc w:val="both"/>
        <w:rPr>
          <w:b/>
          <w:color w:val="000000" w:themeColor="text1"/>
          <w:sz w:val="30"/>
          <w:szCs w:val="30"/>
          <w:shd w:val="clear" w:color="auto" w:fill="FFFFFF"/>
        </w:rPr>
      </w:pPr>
      <w:r w:rsidRPr="00826C94">
        <w:rPr>
          <w:rStyle w:val="ac"/>
          <w:color w:val="000000"/>
          <w:sz w:val="30"/>
          <w:szCs w:val="30"/>
          <w:shd w:val="clear" w:color="auto" w:fill="FFFFFF"/>
        </w:rPr>
        <w:t>Показатель 3.3.1:</w:t>
      </w:r>
      <w:r w:rsidRPr="00826C94">
        <w:rPr>
          <w:color w:val="000000"/>
          <w:sz w:val="30"/>
          <w:szCs w:val="30"/>
          <w:shd w:val="clear" w:color="auto" w:fill="FFFFFF"/>
        </w:rPr>
        <w:t> </w:t>
      </w:r>
      <w:r w:rsidRPr="00C143F4">
        <w:rPr>
          <w:b/>
          <w:color w:val="000000"/>
          <w:sz w:val="30"/>
          <w:szCs w:val="30"/>
          <w:shd w:val="clear" w:color="auto" w:fill="FFFFFF"/>
        </w:rPr>
        <w:t xml:space="preserve">«Число новых заражений ВИЧ (оценочное количество) </w:t>
      </w:r>
      <w:r w:rsidRPr="00C143F4">
        <w:rPr>
          <w:b/>
          <w:color w:val="000000" w:themeColor="text1"/>
          <w:sz w:val="30"/>
          <w:szCs w:val="30"/>
          <w:shd w:val="clear" w:color="auto" w:fill="FFFFFF"/>
        </w:rPr>
        <w:t>на 1 000 неинфицированных в разбивке по полу и возрасту»</w:t>
      </w:r>
    </w:p>
    <w:p w:rsidR="00EB49D4" w:rsidRDefault="00EB49D4" w:rsidP="00EB49D4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>2019г. – 0,03 на 1000 населения; женщин- 0,05 на 1000; мужчин-0 на 1000;</w:t>
      </w:r>
    </w:p>
    <w:p w:rsidR="00EB49D4" w:rsidRPr="00001AC6" w:rsidRDefault="00EB49D4" w:rsidP="00EB49D4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>2020г. – 0,14 на 1000 населения; женщин- 0,19 на 1000; мужчин-0,10 на 1000;</w:t>
      </w:r>
    </w:p>
    <w:p w:rsidR="00EB49D4" w:rsidRDefault="00EB49D4" w:rsidP="00EB49D4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>2021г.</w:t>
      </w:r>
      <w:r w:rsidRPr="00001AC6">
        <w:rPr>
          <w:color w:val="000000" w:themeColor="text1"/>
          <w:sz w:val="30"/>
          <w:szCs w:val="30"/>
          <w:shd w:val="clear" w:color="auto" w:fill="FFFFFF"/>
        </w:rPr>
        <w:t>- 0,07на 1 000 населения; женщин – 0,09 на 1 000; мужчин – 0,05 на 1</w:t>
      </w:r>
      <w:r w:rsidR="00997317">
        <w:rPr>
          <w:color w:val="000000" w:themeColor="text1"/>
          <w:sz w:val="30"/>
          <w:szCs w:val="30"/>
          <w:shd w:val="clear" w:color="auto" w:fill="FFFFFF"/>
        </w:rPr>
        <w:t> </w:t>
      </w:r>
      <w:r w:rsidRPr="00001AC6">
        <w:rPr>
          <w:color w:val="000000" w:themeColor="text1"/>
          <w:sz w:val="30"/>
          <w:szCs w:val="30"/>
          <w:shd w:val="clear" w:color="auto" w:fill="FFFFFF"/>
        </w:rPr>
        <w:t>000.</w:t>
      </w:r>
    </w:p>
    <w:p w:rsidR="00997317" w:rsidRPr="00F33184" w:rsidRDefault="00997317" w:rsidP="00F33184">
      <w:pPr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F33184">
        <w:rPr>
          <w:color w:val="000000" w:themeColor="text1"/>
          <w:sz w:val="30"/>
          <w:szCs w:val="30"/>
          <w:shd w:val="clear" w:color="auto" w:fill="FFFFFF"/>
        </w:rPr>
        <w:t>Целевой показатель в районе достигнут</w:t>
      </w:r>
      <w:r w:rsidR="00F33184" w:rsidRPr="00F33184">
        <w:rPr>
          <w:color w:val="000000" w:themeColor="text1"/>
          <w:sz w:val="30"/>
          <w:szCs w:val="30"/>
          <w:shd w:val="clear" w:color="auto" w:fill="FFFFFF"/>
        </w:rPr>
        <w:t>.</w:t>
      </w:r>
    </w:p>
    <w:p w:rsidR="00EB49D4" w:rsidRPr="00F4227D" w:rsidRDefault="00EB49D4" w:rsidP="00EB49D4">
      <w:pPr>
        <w:ind w:left="-284" w:right="-1" w:firstLine="992"/>
        <w:contextualSpacing/>
        <w:jc w:val="both"/>
        <w:rPr>
          <w:b/>
          <w:sz w:val="30"/>
          <w:szCs w:val="30"/>
        </w:rPr>
      </w:pPr>
      <w:r w:rsidRPr="00F4227D">
        <w:rPr>
          <w:sz w:val="30"/>
          <w:szCs w:val="30"/>
        </w:rPr>
        <w:lastRenderedPageBreak/>
        <w:t xml:space="preserve">Приоритетным </w:t>
      </w:r>
      <w:proofErr w:type="gramStart"/>
      <w:r w:rsidRPr="00F4227D">
        <w:rPr>
          <w:sz w:val="30"/>
          <w:szCs w:val="30"/>
        </w:rPr>
        <w:t>направлением  в</w:t>
      </w:r>
      <w:proofErr w:type="gramEnd"/>
      <w:r w:rsidRPr="00F4227D">
        <w:rPr>
          <w:sz w:val="30"/>
          <w:szCs w:val="30"/>
        </w:rPr>
        <w:t xml:space="preserve">  работе  по  профилактике  ВИЧ-инфекции  является  активная  информационно-образовательная  работа  среди  населения. В  районе  постоянно    проводятся    мероприятия  в рамках  Международного  дня  памяти  умерших от  СПИДа  и приуроченные Всемирному дню профилактики СПИД.  В течение всего года ведется  распространение  информационно-образовательных  материалов  среди населения  города  и  района.  Информация, освещающая  проблему ВИЧ-инфекции, размещена   на  сайтах УЗ «Горецкий  </w:t>
      </w:r>
      <w:proofErr w:type="spellStart"/>
      <w:r w:rsidRPr="00F4227D">
        <w:rPr>
          <w:sz w:val="30"/>
          <w:szCs w:val="30"/>
        </w:rPr>
        <w:t>райЦГЭ</w:t>
      </w:r>
      <w:proofErr w:type="spellEnd"/>
      <w:r w:rsidRPr="00F4227D">
        <w:rPr>
          <w:sz w:val="30"/>
          <w:szCs w:val="30"/>
        </w:rPr>
        <w:t xml:space="preserve">», УЗ «Горецкая ЦРБ», Горецкого РИК.  </w:t>
      </w:r>
    </w:p>
    <w:p w:rsidR="00EB49D4" w:rsidRPr="00F4227D" w:rsidRDefault="00EB49D4" w:rsidP="00EB49D4">
      <w:pPr>
        <w:ind w:left="-284" w:right="-1"/>
        <w:jc w:val="both"/>
        <w:rPr>
          <w:sz w:val="30"/>
          <w:szCs w:val="30"/>
        </w:rPr>
      </w:pPr>
      <w:r w:rsidRPr="00F4227D">
        <w:rPr>
          <w:sz w:val="30"/>
          <w:szCs w:val="30"/>
        </w:rPr>
        <w:tab/>
        <w:t xml:space="preserve">      </w:t>
      </w:r>
      <w:r w:rsidRPr="00F4227D">
        <w:rPr>
          <w:sz w:val="30"/>
          <w:szCs w:val="30"/>
        </w:rPr>
        <w:tab/>
        <w:t xml:space="preserve">На сайте </w:t>
      </w:r>
      <w:r w:rsidRPr="00F4227D">
        <w:rPr>
          <w:sz w:val="30"/>
          <w:szCs w:val="30"/>
        </w:rPr>
        <w:tab/>
        <w:t xml:space="preserve">УЗ «Горецкий </w:t>
      </w:r>
      <w:proofErr w:type="spellStart"/>
      <w:r w:rsidRPr="00F4227D">
        <w:rPr>
          <w:sz w:val="30"/>
          <w:szCs w:val="30"/>
        </w:rPr>
        <w:t>райЦГЭ</w:t>
      </w:r>
      <w:proofErr w:type="spellEnd"/>
      <w:r w:rsidRPr="00F4227D">
        <w:rPr>
          <w:sz w:val="30"/>
          <w:szCs w:val="30"/>
        </w:rPr>
        <w:t xml:space="preserve">»  в течение 2021 года  опубликовано 7 информаций по проблеме ВИЧ-инфекции, подготовленные  специалистами   УЗ «Горецкий </w:t>
      </w:r>
      <w:proofErr w:type="spellStart"/>
      <w:r w:rsidRPr="00F4227D">
        <w:rPr>
          <w:sz w:val="30"/>
          <w:szCs w:val="30"/>
        </w:rPr>
        <w:t>райЦГЭ</w:t>
      </w:r>
      <w:proofErr w:type="spellEnd"/>
      <w:r w:rsidRPr="00F4227D">
        <w:rPr>
          <w:sz w:val="30"/>
          <w:szCs w:val="30"/>
        </w:rPr>
        <w:t xml:space="preserve">».  </w:t>
      </w:r>
    </w:p>
    <w:p w:rsidR="00EB49D4" w:rsidRPr="00F4227D" w:rsidRDefault="00EB49D4" w:rsidP="00EB49D4">
      <w:pPr>
        <w:ind w:left="-284" w:right="-1" w:firstLine="992"/>
        <w:jc w:val="both"/>
        <w:rPr>
          <w:sz w:val="30"/>
          <w:szCs w:val="30"/>
        </w:rPr>
      </w:pPr>
      <w:r w:rsidRPr="00F4227D">
        <w:rPr>
          <w:sz w:val="30"/>
          <w:szCs w:val="30"/>
        </w:rPr>
        <w:t xml:space="preserve">УЗ «Горецкий </w:t>
      </w:r>
      <w:proofErr w:type="spellStart"/>
      <w:r w:rsidRPr="00F4227D">
        <w:rPr>
          <w:sz w:val="30"/>
          <w:szCs w:val="30"/>
        </w:rPr>
        <w:t>райЦГЭ</w:t>
      </w:r>
      <w:proofErr w:type="spellEnd"/>
      <w:r w:rsidRPr="00F4227D">
        <w:rPr>
          <w:sz w:val="30"/>
          <w:szCs w:val="30"/>
        </w:rPr>
        <w:t xml:space="preserve">» изданы листовки «ВИЧ: что необходимо знать каждому» (200 экз.), «ВИЧ-инфекция: знать и не бояться» (200 экз.). </w:t>
      </w:r>
    </w:p>
    <w:p w:rsidR="00EB49D4" w:rsidRPr="00F4227D" w:rsidRDefault="00EB49D4" w:rsidP="00EB49D4">
      <w:pPr>
        <w:ind w:left="-284" w:right="-1" w:firstLine="992"/>
        <w:jc w:val="both"/>
        <w:rPr>
          <w:sz w:val="30"/>
          <w:szCs w:val="30"/>
        </w:rPr>
      </w:pPr>
      <w:r w:rsidRPr="00F4227D">
        <w:rPr>
          <w:sz w:val="30"/>
          <w:szCs w:val="30"/>
        </w:rPr>
        <w:t xml:space="preserve">В рамках Всемирного дня борьбы со СПИДом в районе проведен Единый день информирования.  Работают «горячие линии» в УЗ «Горецкий </w:t>
      </w:r>
      <w:proofErr w:type="spellStart"/>
      <w:r w:rsidRPr="00F4227D">
        <w:rPr>
          <w:sz w:val="30"/>
          <w:szCs w:val="30"/>
        </w:rPr>
        <w:t>райЦГЭ</w:t>
      </w:r>
      <w:proofErr w:type="spellEnd"/>
      <w:r w:rsidRPr="00F4227D">
        <w:rPr>
          <w:sz w:val="30"/>
          <w:szCs w:val="30"/>
        </w:rPr>
        <w:t>» и УЗ «Горецкая ЦРБ».  В учреждениях образования, библиотеках, на  объектах  УКПП «Коммунальник», ОАО «</w:t>
      </w:r>
      <w:proofErr w:type="spellStart"/>
      <w:r w:rsidRPr="00F4227D">
        <w:rPr>
          <w:sz w:val="30"/>
          <w:szCs w:val="30"/>
        </w:rPr>
        <w:t>Бытуслуги</w:t>
      </w:r>
      <w:proofErr w:type="spellEnd"/>
      <w:r w:rsidRPr="00F4227D">
        <w:rPr>
          <w:sz w:val="30"/>
          <w:szCs w:val="30"/>
        </w:rPr>
        <w:t xml:space="preserve">»  и  в  других  организациях  оборудованы информационные стенды.  На мониторе, расположенном на Центральной площади </w:t>
      </w:r>
      <w:proofErr w:type="spellStart"/>
      <w:r w:rsidRPr="00F4227D">
        <w:rPr>
          <w:sz w:val="30"/>
          <w:szCs w:val="30"/>
        </w:rPr>
        <w:t>г.Горки</w:t>
      </w:r>
      <w:proofErr w:type="spellEnd"/>
      <w:r w:rsidRPr="00F4227D">
        <w:rPr>
          <w:sz w:val="30"/>
          <w:szCs w:val="30"/>
        </w:rPr>
        <w:t>, транслируются видеоролики по профилактике ВИЧ-инфекции.</w:t>
      </w:r>
    </w:p>
    <w:p w:rsidR="00EB49D4" w:rsidRPr="00F4227D" w:rsidRDefault="00EB49D4" w:rsidP="00EB49D4">
      <w:pPr>
        <w:ind w:left="-284" w:right="-1" w:firstLine="992"/>
        <w:jc w:val="both"/>
        <w:rPr>
          <w:sz w:val="30"/>
          <w:szCs w:val="30"/>
        </w:rPr>
      </w:pPr>
      <w:r w:rsidRPr="00F4227D">
        <w:rPr>
          <w:sz w:val="30"/>
          <w:szCs w:val="30"/>
        </w:rPr>
        <w:t xml:space="preserve"> В 2021г. специалистами УЗ «Горецкий районный центр гигиены и эпидемиологии» проведен обучающий семинар «Актуальные вопросы профилактики ВИЧ-инфекции для студенческого актива, кураторов учебных групп, заместителей деканов УО «БГСХА». Вопросы профилактики ВИЧ-инфекции освещаются при проведении гигиенического обучения. </w:t>
      </w:r>
    </w:p>
    <w:p w:rsidR="00EB49D4" w:rsidRPr="00F4227D" w:rsidRDefault="00EB49D4" w:rsidP="00EB49D4">
      <w:pPr>
        <w:ind w:left="-284" w:right="-1"/>
        <w:jc w:val="both"/>
        <w:rPr>
          <w:sz w:val="30"/>
          <w:szCs w:val="30"/>
        </w:rPr>
      </w:pPr>
      <w:r w:rsidRPr="00F4227D">
        <w:rPr>
          <w:sz w:val="30"/>
          <w:szCs w:val="30"/>
        </w:rPr>
        <w:t xml:space="preserve">      </w:t>
      </w:r>
      <w:r w:rsidRPr="00F4227D">
        <w:rPr>
          <w:sz w:val="30"/>
          <w:szCs w:val="30"/>
        </w:rPr>
        <w:tab/>
        <w:t>Учитывая, что одним из эффективных профилактических направлений в противодействии распространения ВИЧ-инфекции является максимальное выявление всех случаев заболевания, особое внимание уделяется мотивации населения  на  прохождение своевременного тестирования на ВИЧ-инфекцию.  Все население Горецкого района имеет свободный доступ к  консультированию и тестированию на ВИЧ. В настоящее время имеется возможность приобретения в аптеках города   экспресс-тестов для проведения самотестирования на ВИЧ-инфекцию по слюне и по крови.</w:t>
      </w:r>
    </w:p>
    <w:p w:rsidR="00EB49D4" w:rsidRDefault="00EB49D4" w:rsidP="00EB49D4">
      <w:pPr>
        <w:jc w:val="both"/>
        <w:rPr>
          <w:rStyle w:val="ac"/>
          <w:color w:val="000000"/>
          <w:sz w:val="30"/>
          <w:szCs w:val="30"/>
          <w:shd w:val="clear" w:color="auto" w:fill="FFFFFF"/>
        </w:rPr>
      </w:pPr>
    </w:p>
    <w:p w:rsidR="00EB49D4" w:rsidRDefault="00EB49D4" w:rsidP="00EB49D4">
      <w:pPr>
        <w:ind w:left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826C94">
        <w:rPr>
          <w:rStyle w:val="ac"/>
          <w:color w:val="000000"/>
          <w:sz w:val="30"/>
          <w:szCs w:val="30"/>
          <w:shd w:val="clear" w:color="auto" w:fill="FFFFFF"/>
        </w:rPr>
        <w:t>Показатель 3.3.3:</w:t>
      </w:r>
      <w:r w:rsidRPr="00001AC6">
        <w:rPr>
          <w:color w:val="000000" w:themeColor="text1"/>
          <w:sz w:val="30"/>
          <w:szCs w:val="30"/>
          <w:shd w:val="clear" w:color="auto" w:fill="FFFFFF"/>
        </w:rPr>
        <w:t> </w:t>
      </w:r>
      <w:r w:rsidRPr="00C143F4">
        <w:rPr>
          <w:b/>
          <w:color w:val="000000" w:themeColor="text1"/>
          <w:sz w:val="30"/>
          <w:szCs w:val="30"/>
          <w:shd w:val="clear" w:color="auto" w:fill="FFFFFF"/>
        </w:rPr>
        <w:t>«Заболеваемость малярией на 1 000 человек»</w:t>
      </w:r>
      <w:r w:rsidRPr="00001AC6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color w:val="000000" w:themeColor="text1"/>
          <w:sz w:val="30"/>
          <w:szCs w:val="30"/>
          <w:shd w:val="clear" w:color="auto" w:fill="FFFFFF"/>
        </w:rPr>
        <w:t>2019г. - 0</w:t>
      </w:r>
    </w:p>
    <w:p w:rsidR="00EB49D4" w:rsidRDefault="00EB49D4" w:rsidP="00EB49D4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>2020г. - 0</w:t>
      </w:r>
    </w:p>
    <w:p w:rsidR="00EB49D4" w:rsidRDefault="00EB49D4" w:rsidP="00EB49D4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 xml:space="preserve">2021г. - </w:t>
      </w:r>
      <w:r w:rsidRPr="00001AC6">
        <w:rPr>
          <w:color w:val="000000" w:themeColor="text1"/>
          <w:sz w:val="30"/>
          <w:szCs w:val="30"/>
          <w:shd w:val="clear" w:color="auto" w:fill="FFFFFF"/>
        </w:rPr>
        <w:t xml:space="preserve">0,03 </w:t>
      </w:r>
      <w:proofErr w:type="gramStart"/>
      <w:r w:rsidRPr="00001AC6">
        <w:rPr>
          <w:color w:val="000000" w:themeColor="text1"/>
          <w:sz w:val="30"/>
          <w:szCs w:val="30"/>
          <w:shd w:val="clear" w:color="auto" w:fill="FFFFFF"/>
        </w:rPr>
        <w:t>( 1</w:t>
      </w:r>
      <w:proofErr w:type="gramEnd"/>
      <w:r w:rsidRPr="00001AC6">
        <w:rPr>
          <w:color w:val="000000" w:themeColor="text1"/>
          <w:sz w:val="30"/>
          <w:szCs w:val="30"/>
          <w:shd w:val="clear" w:color="auto" w:fill="FFFFFF"/>
        </w:rPr>
        <w:t xml:space="preserve"> завозной случай)</w:t>
      </w:r>
    </w:p>
    <w:p w:rsidR="00EB49D4" w:rsidRPr="00F52ADF" w:rsidRDefault="00EB49D4" w:rsidP="00EB49D4">
      <w:pPr>
        <w:ind w:firstLine="708"/>
        <w:jc w:val="both"/>
        <w:rPr>
          <w:sz w:val="30"/>
          <w:szCs w:val="30"/>
          <w:lang w:eastAsia="en-US"/>
        </w:rPr>
      </w:pPr>
      <w:r w:rsidRPr="008D2B72">
        <w:rPr>
          <w:sz w:val="30"/>
          <w:szCs w:val="30"/>
          <w:lang w:eastAsia="en-US"/>
        </w:rPr>
        <w:t>В 202</w:t>
      </w:r>
      <w:r>
        <w:rPr>
          <w:sz w:val="30"/>
          <w:szCs w:val="30"/>
          <w:lang w:eastAsia="en-US"/>
        </w:rPr>
        <w:t>1</w:t>
      </w:r>
      <w:r w:rsidRPr="008D2B72">
        <w:rPr>
          <w:sz w:val="30"/>
          <w:szCs w:val="30"/>
          <w:lang w:eastAsia="en-US"/>
        </w:rPr>
        <w:t xml:space="preserve"> году  туристические организации обеспечены информационно-образовательными материалами по профилактике малярии, размещена актуальная информация на сайте. </w:t>
      </w:r>
      <w:r w:rsidRPr="00F52ADF">
        <w:rPr>
          <w:sz w:val="30"/>
          <w:szCs w:val="30"/>
          <w:lang w:eastAsia="en-US"/>
        </w:rPr>
        <w:t xml:space="preserve">В 2021г. </w:t>
      </w:r>
      <w:proofErr w:type="gramStart"/>
      <w:r w:rsidRPr="00F52ADF">
        <w:rPr>
          <w:sz w:val="30"/>
          <w:szCs w:val="30"/>
          <w:lang w:eastAsia="en-US"/>
        </w:rPr>
        <w:t xml:space="preserve">для </w:t>
      </w:r>
      <w:r w:rsidRPr="00F52ADF">
        <w:rPr>
          <w:sz w:val="30"/>
          <w:szCs w:val="30"/>
        </w:rPr>
        <w:t xml:space="preserve"> операторов</w:t>
      </w:r>
      <w:proofErr w:type="gramEnd"/>
      <w:r w:rsidRPr="00F52ADF">
        <w:rPr>
          <w:sz w:val="30"/>
          <w:szCs w:val="30"/>
        </w:rPr>
        <w:t xml:space="preserve"> туристических агентств проведен обучающий семинар «Профилактика особо опасных инфекций. ЗОЖ как основа </w:t>
      </w:r>
      <w:proofErr w:type="spellStart"/>
      <w:r w:rsidRPr="00F52ADF">
        <w:rPr>
          <w:sz w:val="30"/>
          <w:szCs w:val="30"/>
        </w:rPr>
        <w:t>здоровьесбережения</w:t>
      </w:r>
      <w:proofErr w:type="spellEnd"/>
      <w:r w:rsidRPr="00F52ADF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EB49D4" w:rsidRPr="00F52ADF" w:rsidRDefault="00EB49D4" w:rsidP="00EB49D4">
      <w:pPr>
        <w:ind w:firstLine="709"/>
        <w:jc w:val="both"/>
        <w:rPr>
          <w:sz w:val="30"/>
          <w:szCs w:val="30"/>
        </w:rPr>
      </w:pPr>
    </w:p>
    <w:p w:rsidR="00EB49D4" w:rsidRPr="00F33184" w:rsidRDefault="00EB49D4" w:rsidP="00EB49D4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3D5CA9">
        <w:rPr>
          <w:rStyle w:val="ac"/>
          <w:color w:val="000000"/>
          <w:sz w:val="30"/>
          <w:szCs w:val="30"/>
          <w:shd w:val="clear" w:color="auto" w:fill="FFFFFF"/>
        </w:rPr>
        <w:t>Показатель 3.3.4:</w:t>
      </w:r>
      <w:r w:rsidRPr="003D5CA9">
        <w:rPr>
          <w:color w:val="000000"/>
          <w:sz w:val="30"/>
          <w:szCs w:val="30"/>
          <w:shd w:val="clear" w:color="auto" w:fill="FFFFFF"/>
        </w:rPr>
        <w:t> </w:t>
      </w:r>
      <w:r w:rsidRPr="00C143F4">
        <w:rPr>
          <w:b/>
          <w:color w:val="000000" w:themeColor="text1"/>
          <w:sz w:val="30"/>
          <w:szCs w:val="30"/>
          <w:shd w:val="clear" w:color="auto" w:fill="FFFFFF"/>
        </w:rPr>
        <w:t>«Заболеваемость гепатитом В на 100 000 человек»</w:t>
      </w:r>
      <w:r w:rsidR="00F33184">
        <w:rPr>
          <w:b/>
          <w:color w:val="000000" w:themeColor="text1"/>
          <w:sz w:val="30"/>
          <w:szCs w:val="30"/>
          <w:shd w:val="clear" w:color="auto" w:fill="FFFFFF"/>
        </w:rPr>
        <w:t>.</w:t>
      </w:r>
      <w:r w:rsidRPr="00C143F4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="00997317" w:rsidRPr="00F33184">
        <w:rPr>
          <w:color w:val="000000" w:themeColor="text1"/>
          <w:sz w:val="30"/>
          <w:szCs w:val="30"/>
          <w:shd w:val="clear" w:color="auto" w:fill="FFFFFF"/>
        </w:rPr>
        <w:t>Целевой показатель в районе достигнут</w:t>
      </w:r>
      <w:r w:rsidR="00F33184" w:rsidRPr="00F33184">
        <w:rPr>
          <w:color w:val="000000" w:themeColor="text1"/>
          <w:sz w:val="30"/>
          <w:szCs w:val="30"/>
          <w:shd w:val="clear" w:color="auto" w:fill="FFFFFF"/>
        </w:rPr>
        <w:t>.</w:t>
      </w:r>
    </w:p>
    <w:p w:rsidR="00EB49D4" w:rsidRDefault="00EB49D4" w:rsidP="00EB49D4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>2019г.- 22,81</w:t>
      </w:r>
    </w:p>
    <w:p w:rsidR="00EB49D4" w:rsidRDefault="00EB49D4" w:rsidP="00EB49D4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>2020г. - 9,26</w:t>
      </w:r>
    </w:p>
    <w:p w:rsidR="00EB49D4" w:rsidRPr="00001AC6" w:rsidRDefault="00EB49D4" w:rsidP="00EB49D4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 xml:space="preserve">2021г. </w:t>
      </w:r>
      <w:r w:rsidRPr="00001AC6">
        <w:rPr>
          <w:color w:val="000000" w:themeColor="text1"/>
          <w:sz w:val="30"/>
          <w:szCs w:val="30"/>
          <w:shd w:val="clear" w:color="auto" w:fill="FFFFFF"/>
        </w:rPr>
        <w:t>- 4,37</w:t>
      </w:r>
    </w:p>
    <w:p w:rsidR="00EB49D4" w:rsidRDefault="00EB49D4" w:rsidP="00EB49D4">
      <w:pPr>
        <w:ind w:firstLine="708"/>
        <w:jc w:val="both"/>
        <w:rPr>
          <w:sz w:val="30"/>
          <w:szCs w:val="30"/>
        </w:rPr>
      </w:pPr>
      <w:r w:rsidRPr="001B480B">
        <w:rPr>
          <w:color w:val="000000" w:themeColor="text1"/>
          <w:sz w:val="30"/>
          <w:szCs w:val="30"/>
          <w:lang w:eastAsia="en-US"/>
        </w:rPr>
        <w:t>В 202</w:t>
      </w:r>
      <w:r>
        <w:rPr>
          <w:color w:val="000000" w:themeColor="text1"/>
          <w:sz w:val="30"/>
          <w:szCs w:val="30"/>
          <w:lang w:eastAsia="en-US"/>
        </w:rPr>
        <w:t>1</w:t>
      </w:r>
      <w:r w:rsidRPr="001B480B">
        <w:rPr>
          <w:color w:val="000000" w:themeColor="text1"/>
          <w:sz w:val="30"/>
          <w:szCs w:val="30"/>
          <w:lang w:eastAsia="en-US"/>
        </w:rPr>
        <w:t xml:space="preserve"> году проведена информационная работа среди населения по профилактике гепатита В. </w:t>
      </w:r>
      <w:proofErr w:type="gramStart"/>
      <w:r w:rsidRPr="001B480B">
        <w:rPr>
          <w:color w:val="000000" w:themeColor="text1"/>
          <w:sz w:val="30"/>
          <w:szCs w:val="30"/>
          <w:lang w:eastAsia="en-US"/>
        </w:rPr>
        <w:t xml:space="preserve">Проведен </w:t>
      </w:r>
      <w:r w:rsidRPr="001B480B">
        <w:rPr>
          <w:sz w:val="30"/>
          <w:szCs w:val="30"/>
        </w:rPr>
        <w:t xml:space="preserve"> </w:t>
      </w:r>
      <w:r>
        <w:rPr>
          <w:sz w:val="30"/>
          <w:szCs w:val="30"/>
        </w:rPr>
        <w:t>е</w:t>
      </w:r>
      <w:r w:rsidRPr="001B480B">
        <w:rPr>
          <w:sz w:val="30"/>
          <w:szCs w:val="30"/>
        </w:rPr>
        <w:t>диный</w:t>
      </w:r>
      <w:proofErr w:type="gramEnd"/>
      <w:r w:rsidRPr="001B480B">
        <w:rPr>
          <w:sz w:val="30"/>
          <w:szCs w:val="30"/>
        </w:rPr>
        <w:t xml:space="preserve"> день здоровья « 28  июля – Всемирный день борьбы с гепатитом».</w:t>
      </w:r>
      <w:r w:rsidRPr="00001AC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разделах «Новости» и «Профилактика инфекционных заболеваний» сайта </w:t>
      </w:r>
      <w:r w:rsidRPr="004F434F">
        <w:rPr>
          <w:sz w:val="30"/>
          <w:szCs w:val="30"/>
        </w:rPr>
        <w:t>УЗ</w:t>
      </w:r>
      <w:r>
        <w:rPr>
          <w:sz w:val="30"/>
          <w:szCs w:val="30"/>
        </w:rPr>
        <w:t xml:space="preserve"> </w:t>
      </w:r>
      <w:r w:rsidRPr="004F434F">
        <w:rPr>
          <w:sz w:val="30"/>
          <w:szCs w:val="30"/>
        </w:rPr>
        <w:t>«Горецкий рай ЦГЭ»</w:t>
      </w:r>
      <w:r>
        <w:rPr>
          <w:sz w:val="30"/>
          <w:szCs w:val="30"/>
        </w:rPr>
        <w:t xml:space="preserve"> размещено 4 информации. Например, «Как не заразится гепатитом при маникюре, педикюре, тату» и др.</w:t>
      </w:r>
      <w:r w:rsidRPr="004F434F">
        <w:rPr>
          <w:sz w:val="30"/>
          <w:szCs w:val="30"/>
        </w:rPr>
        <w:t xml:space="preserve"> </w:t>
      </w:r>
      <w:r w:rsidRPr="00BE05A5">
        <w:rPr>
          <w:sz w:val="30"/>
          <w:szCs w:val="30"/>
        </w:rPr>
        <w:t>В период с 28 июля по 4 августа в районе проведена акция, приуроченная к ЕДЗ «Всемирный день борьбы с гепатитом»,</w:t>
      </w:r>
      <w:r>
        <w:rPr>
          <w:sz w:val="30"/>
          <w:szCs w:val="30"/>
        </w:rPr>
        <w:t xml:space="preserve"> </w:t>
      </w:r>
      <w:r w:rsidRPr="00BE05A5">
        <w:rPr>
          <w:sz w:val="30"/>
          <w:szCs w:val="30"/>
        </w:rPr>
        <w:t xml:space="preserve">с проведением разъяснительной работы среди трудоспособного населения, </w:t>
      </w:r>
      <w:r>
        <w:rPr>
          <w:sz w:val="30"/>
          <w:szCs w:val="30"/>
        </w:rPr>
        <w:t xml:space="preserve">в том числе </w:t>
      </w:r>
      <w:r w:rsidRPr="00BE05A5">
        <w:rPr>
          <w:sz w:val="30"/>
          <w:szCs w:val="30"/>
        </w:rPr>
        <w:t>отказчиков от иммунизации против вирусного гепатита В, контактные лица и др.</w:t>
      </w:r>
      <w:r w:rsidRPr="00001AC6">
        <w:rPr>
          <w:sz w:val="30"/>
          <w:szCs w:val="30"/>
        </w:rPr>
        <w:t xml:space="preserve"> </w:t>
      </w:r>
    </w:p>
    <w:p w:rsidR="00EB49D4" w:rsidRPr="001B480B" w:rsidRDefault="00EB49D4" w:rsidP="00EB49D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2021г.</w:t>
      </w:r>
      <w:r w:rsidRPr="00CD15AB">
        <w:rPr>
          <w:sz w:val="30"/>
          <w:szCs w:val="30"/>
        </w:rPr>
        <w:t xml:space="preserve"> проведен обучающий семинар для работников учреждения «Горецкий районный ЦСОН» на тему</w:t>
      </w:r>
      <w:r>
        <w:rPr>
          <w:b/>
          <w:sz w:val="30"/>
          <w:szCs w:val="30"/>
        </w:rPr>
        <w:t xml:space="preserve"> «</w:t>
      </w:r>
      <w:r>
        <w:rPr>
          <w:sz w:val="30"/>
          <w:szCs w:val="30"/>
        </w:rPr>
        <w:t>Профилактика инфекционных заболеваний. ЗОЖ как основа сохранения и укрепления здоровья» (18 чел.)</w:t>
      </w:r>
    </w:p>
    <w:p w:rsidR="00EB49D4" w:rsidRDefault="00EB49D4" w:rsidP="00EB49D4">
      <w:pPr>
        <w:ind w:firstLine="708"/>
        <w:jc w:val="both"/>
        <w:rPr>
          <w:sz w:val="30"/>
          <w:szCs w:val="30"/>
        </w:rPr>
      </w:pPr>
      <w:r w:rsidRPr="001B480B">
        <w:rPr>
          <w:sz w:val="30"/>
          <w:szCs w:val="30"/>
        </w:rPr>
        <w:t xml:space="preserve">Разработана и распространена среди населения района листовка </w:t>
      </w:r>
      <w:r>
        <w:rPr>
          <w:sz w:val="30"/>
          <w:szCs w:val="30"/>
        </w:rPr>
        <w:t xml:space="preserve">                 </w:t>
      </w:r>
      <w:r w:rsidRPr="00CD15AB">
        <w:rPr>
          <w:sz w:val="30"/>
          <w:szCs w:val="30"/>
        </w:rPr>
        <w:t>«Вирусные гепатиты: причины возникновения, симптомы, профилактика»</w:t>
      </w:r>
      <w:r>
        <w:rPr>
          <w:sz w:val="30"/>
          <w:szCs w:val="30"/>
        </w:rPr>
        <w:t xml:space="preserve"> </w:t>
      </w:r>
      <w:r w:rsidRPr="001B480B">
        <w:rPr>
          <w:sz w:val="30"/>
          <w:szCs w:val="30"/>
        </w:rPr>
        <w:t>(200 экз.)</w:t>
      </w:r>
    </w:p>
    <w:p w:rsidR="00C143F4" w:rsidRDefault="00C143F4" w:rsidP="0007024D">
      <w:pPr>
        <w:ind w:firstLine="708"/>
        <w:jc w:val="both"/>
        <w:rPr>
          <w:rStyle w:val="ac"/>
          <w:color w:val="000000"/>
          <w:sz w:val="30"/>
          <w:szCs w:val="30"/>
          <w:shd w:val="clear" w:color="auto" w:fill="FFFFFF"/>
        </w:rPr>
      </w:pPr>
    </w:p>
    <w:p w:rsidR="0007024D" w:rsidRPr="00BC4E5A" w:rsidRDefault="0007024D" w:rsidP="0007024D">
      <w:pPr>
        <w:ind w:firstLine="708"/>
        <w:jc w:val="both"/>
        <w:rPr>
          <w:color w:val="FF0000"/>
          <w:sz w:val="30"/>
          <w:szCs w:val="30"/>
          <w:shd w:val="clear" w:color="auto" w:fill="FFFFFF"/>
        </w:rPr>
      </w:pPr>
      <w:r w:rsidRPr="003D5CA9">
        <w:rPr>
          <w:rStyle w:val="ac"/>
          <w:color w:val="000000"/>
          <w:sz w:val="30"/>
          <w:szCs w:val="30"/>
          <w:shd w:val="clear" w:color="auto" w:fill="FFFFFF"/>
        </w:rPr>
        <w:t>Показатель 3.9.1:</w:t>
      </w:r>
      <w:r w:rsidRPr="003D5CA9">
        <w:rPr>
          <w:color w:val="000000"/>
          <w:sz w:val="30"/>
          <w:szCs w:val="30"/>
          <w:shd w:val="clear" w:color="auto" w:fill="FFFFFF"/>
        </w:rPr>
        <w:t> </w:t>
      </w:r>
      <w:r w:rsidRPr="00C143F4">
        <w:rPr>
          <w:b/>
          <w:color w:val="000000"/>
          <w:sz w:val="30"/>
          <w:szCs w:val="30"/>
          <w:shd w:val="clear" w:color="auto" w:fill="FFFFFF"/>
        </w:rPr>
        <w:t>«Смертность от загрязнения воздуха в жилых помещениях и атмосферного воздуха»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07024D" w:rsidRPr="00ED7E79" w:rsidRDefault="00ED7E79" w:rsidP="0007024D">
      <w:pPr>
        <w:ind w:firstLine="708"/>
        <w:jc w:val="both"/>
        <w:rPr>
          <w:color w:val="000000" w:themeColor="text1"/>
          <w:sz w:val="30"/>
          <w:szCs w:val="30"/>
        </w:rPr>
      </w:pPr>
      <w:bookmarkStart w:id="0" w:name="_GoBack"/>
      <w:r w:rsidRPr="00ED7E79">
        <w:rPr>
          <w:color w:val="000000" w:themeColor="text1"/>
          <w:sz w:val="30"/>
          <w:szCs w:val="30"/>
        </w:rPr>
        <w:t xml:space="preserve">В 2021г. </w:t>
      </w:r>
      <w:r w:rsidR="0007024D" w:rsidRPr="00ED7E79">
        <w:rPr>
          <w:color w:val="000000" w:themeColor="text1"/>
          <w:sz w:val="30"/>
          <w:szCs w:val="30"/>
        </w:rPr>
        <w:t>в рамках выполнения плановых заданий по реализации целевого ориентира (показателя)</w:t>
      </w:r>
      <w:r w:rsidRPr="00ED7E79">
        <w:rPr>
          <w:color w:val="000000" w:themeColor="text1"/>
          <w:sz w:val="30"/>
          <w:szCs w:val="30"/>
        </w:rPr>
        <w:t xml:space="preserve"> </w:t>
      </w:r>
      <w:proofErr w:type="gramStart"/>
      <w:r w:rsidRPr="00ED7E79">
        <w:rPr>
          <w:color w:val="000000" w:themeColor="text1"/>
          <w:sz w:val="30"/>
          <w:szCs w:val="30"/>
        </w:rPr>
        <w:t xml:space="preserve">Плана </w:t>
      </w:r>
      <w:r w:rsidR="00F33184" w:rsidRPr="00ED7E79">
        <w:rPr>
          <w:color w:val="000000" w:themeColor="text1"/>
          <w:sz w:val="30"/>
          <w:szCs w:val="30"/>
        </w:rPr>
        <w:t xml:space="preserve"> и</w:t>
      </w:r>
      <w:proofErr w:type="gramEnd"/>
      <w:r w:rsidR="00F33184" w:rsidRPr="00ED7E79">
        <w:rPr>
          <w:color w:val="000000" w:themeColor="text1"/>
          <w:sz w:val="30"/>
          <w:szCs w:val="30"/>
        </w:rPr>
        <w:t xml:space="preserve"> </w:t>
      </w:r>
      <w:r w:rsidR="0007024D" w:rsidRPr="00ED7E79">
        <w:rPr>
          <w:color w:val="000000" w:themeColor="text1"/>
          <w:sz w:val="30"/>
          <w:szCs w:val="30"/>
        </w:rPr>
        <w:t>по уменьшению на 0,2 % к уровню 2020 г. объема выбросов углеводородов, диоксида серы и окиси углерода в атмосферный воздух от существующих стационарных источников УКПП «Коммунальник» проведен перевод 3-х котельных района на экологически чистые виды топлива (природный газ).</w:t>
      </w:r>
    </w:p>
    <w:p w:rsidR="0007024D" w:rsidRPr="00ED7E79" w:rsidRDefault="0007024D" w:rsidP="0007024D">
      <w:pPr>
        <w:jc w:val="both"/>
        <w:rPr>
          <w:color w:val="000000" w:themeColor="text1"/>
          <w:sz w:val="30"/>
          <w:szCs w:val="30"/>
        </w:rPr>
      </w:pPr>
      <w:r w:rsidRPr="00ED7E79">
        <w:rPr>
          <w:color w:val="000000" w:themeColor="text1"/>
          <w:sz w:val="30"/>
          <w:szCs w:val="30"/>
        </w:rPr>
        <w:t xml:space="preserve">        В 2020 г. в рамках выполнения  плановых заданий по проведению производственного лабораторного контроля загрязняющих веществ в атмосферном воздухе на границе санитарно-защитных зон предприятий (промышленных зон), в селитебных зонах </w:t>
      </w:r>
      <w:proofErr w:type="spellStart"/>
      <w:r w:rsidRPr="00ED7E79">
        <w:rPr>
          <w:color w:val="000000" w:themeColor="text1"/>
          <w:sz w:val="30"/>
          <w:szCs w:val="30"/>
        </w:rPr>
        <w:t>г.Горки</w:t>
      </w:r>
      <w:proofErr w:type="spellEnd"/>
      <w:r w:rsidRPr="00ED7E79">
        <w:rPr>
          <w:color w:val="000000" w:themeColor="text1"/>
          <w:sz w:val="30"/>
          <w:szCs w:val="30"/>
        </w:rPr>
        <w:t xml:space="preserve"> УЗ «Горецкий </w:t>
      </w:r>
      <w:proofErr w:type="spellStart"/>
      <w:r w:rsidRPr="00ED7E79">
        <w:rPr>
          <w:color w:val="000000" w:themeColor="text1"/>
          <w:sz w:val="30"/>
          <w:szCs w:val="30"/>
        </w:rPr>
        <w:t>райЦГЭ</w:t>
      </w:r>
      <w:proofErr w:type="spellEnd"/>
      <w:r w:rsidRPr="00ED7E79">
        <w:rPr>
          <w:color w:val="000000" w:themeColor="text1"/>
          <w:sz w:val="30"/>
          <w:szCs w:val="30"/>
        </w:rPr>
        <w:t>» определен перечень предприятий района, являющихся источниками выброса загрязняющих веществ в атмосферный воздух, перечень основных загрязняющих веществ (качественный состав воздуха), перечень контрольных точек отбора проб воздуха (9 точек).</w:t>
      </w:r>
    </w:p>
    <w:p w:rsidR="0007024D" w:rsidRPr="00ED7E79" w:rsidRDefault="0007024D" w:rsidP="0007024D">
      <w:pPr>
        <w:jc w:val="both"/>
        <w:rPr>
          <w:color w:val="000000" w:themeColor="text1"/>
          <w:sz w:val="30"/>
          <w:szCs w:val="30"/>
        </w:rPr>
      </w:pPr>
      <w:r w:rsidRPr="00ED7E79">
        <w:rPr>
          <w:color w:val="000000" w:themeColor="text1"/>
          <w:sz w:val="30"/>
          <w:szCs w:val="30"/>
        </w:rPr>
        <w:t xml:space="preserve">        </w:t>
      </w:r>
      <w:r w:rsidRPr="00ED7E79">
        <w:rPr>
          <w:color w:val="000000" w:themeColor="text1"/>
          <w:sz w:val="30"/>
          <w:szCs w:val="30"/>
        </w:rPr>
        <w:tab/>
        <w:t>Объем валового выброса</w:t>
      </w:r>
      <w:r w:rsidRPr="00ED7E79">
        <w:rPr>
          <w:i/>
          <w:color w:val="000000" w:themeColor="text1"/>
          <w:sz w:val="30"/>
          <w:szCs w:val="30"/>
        </w:rPr>
        <w:t xml:space="preserve"> </w:t>
      </w:r>
      <w:r w:rsidRPr="00ED7E79">
        <w:rPr>
          <w:color w:val="000000" w:themeColor="text1"/>
          <w:sz w:val="30"/>
          <w:szCs w:val="30"/>
        </w:rPr>
        <w:t>загрязняющих</w:t>
      </w:r>
      <w:r w:rsidRPr="00ED7E79">
        <w:rPr>
          <w:i/>
          <w:color w:val="000000" w:themeColor="text1"/>
          <w:sz w:val="30"/>
          <w:szCs w:val="30"/>
        </w:rPr>
        <w:t xml:space="preserve"> </w:t>
      </w:r>
      <w:r w:rsidRPr="00ED7E79">
        <w:rPr>
          <w:color w:val="000000" w:themeColor="text1"/>
          <w:sz w:val="30"/>
          <w:szCs w:val="30"/>
        </w:rPr>
        <w:t xml:space="preserve">веществ в </w:t>
      </w:r>
      <w:proofErr w:type="gramStart"/>
      <w:r w:rsidRPr="00ED7E79">
        <w:rPr>
          <w:color w:val="000000" w:themeColor="text1"/>
          <w:sz w:val="30"/>
          <w:szCs w:val="30"/>
        </w:rPr>
        <w:t>атмосферу  от</w:t>
      </w:r>
      <w:proofErr w:type="gramEnd"/>
      <w:r w:rsidRPr="00ED7E79">
        <w:rPr>
          <w:color w:val="000000" w:themeColor="text1"/>
          <w:sz w:val="30"/>
          <w:szCs w:val="30"/>
        </w:rPr>
        <w:t xml:space="preserve"> предприятий  стабилизировался и составляет около 1767,1 тыс. тон в год.</w:t>
      </w:r>
    </w:p>
    <w:p w:rsidR="0007024D" w:rsidRPr="00ED7E79" w:rsidRDefault="0007024D" w:rsidP="0007024D">
      <w:pPr>
        <w:ind w:firstLine="720"/>
        <w:jc w:val="both"/>
        <w:rPr>
          <w:color w:val="000000" w:themeColor="text1"/>
          <w:sz w:val="30"/>
          <w:szCs w:val="30"/>
        </w:rPr>
      </w:pPr>
      <w:r w:rsidRPr="00ED7E79">
        <w:rPr>
          <w:color w:val="000000" w:themeColor="text1"/>
          <w:sz w:val="30"/>
          <w:szCs w:val="30"/>
        </w:rPr>
        <w:t>Согласно экологическим паспортам, разработанным для промышленных предприятий Горецкого района, превышений ПДК вредных веществ за пределами СЗЗ нет.</w:t>
      </w:r>
    </w:p>
    <w:p w:rsidR="0007024D" w:rsidRPr="00ED7E79" w:rsidRDefault="0007024D" w:rsidP="0007024D">
      <w:pPr>
        <w:ind w:left="26" w:right="34"/>
        <w:jc w:val="both"/>
        <w:rPr>
          <w:color w:val="000000" w:themeColor="text1"/>
          <w:sz w:val="30"/>
          <w:szCs w:val="30"/>
        </w:rPr>
      </w:pPr>
      <w:r w:rsidRPr="00ED7E79">
        <w:rPr>
          <w:color w:val="000000" w:themeColor="text1"/>
          <w:sz w:val="30"/>
          <w:szCs w:val="30"/>
        </w:rPr>
        <w:t xml:space="preserve">        На промышленных объектах, являющихся источниками загрязнения атмосферного воздуха, разработаны и согласованы с инспекцией охраны природных ресурсов и окружающей среды проекты выбросов загрязняющих веществ в атмосферу (дорожные организации ДСУ-27, ДРСУ-127, ДЭУ-75, УКПП «Коммунальник», ОАО «Строитель», ЧУПП «Прометей» и др.). Промышленными предприятиями ГЛХУ «Горецкий лесхоз», ЧУП «Апис-сервис», УКПП «Коммунальник» (котельные), ОАО «Молочные горки, ЧУПП «Прометей» (гаражи), ПУ «</w:t>
      </w:r>
      <w:proofErr w:type="spellStart"/>
      <w:r w:rsidRPr="00ED7E79">
        <w:rPr>
          <w:color w:val="000000" w:themeColor="text1"/>
          <w:sz w:val="30"/>
          <w:szCs w:val="30"/>
        </w:rPr>
        <w:t>Горкигаз</w:t>
      </w:r>
      <w:proofErr w:type="spellEnd"/>
      <w:r w:rsidRPr="00ED7E79">
        <w:rPr>
          <w:color w:val="000000" w:themeColor="text1"/>
          <w:sz w:val="30"/>
          <w:szCs w:val="30"/>
        </w:rPr>
        <w:t>», ИК-9 обеспечен  контроль за реализацией мероприятий, предусмотренных проектом  СЗЗ, а также за проведением аналитического (лабораторного) контроля загрязняющих веществ в атмосферном воздухе и измерением физических факторов, в том числе по количеству наблюдений (исследований), позволяющих обеспечить получение репрезентативных данных об уровнях загрязнения атмосферного воздуха.</w:t>
      </w:r>
    </w:p>
    <w:p w:rsidR="0007024D" w:rsidRPr="00ED7E79" w:rsidRDefault="0007024D" w:rsidP="0007024D">
      <w:pPr>
        <w:jc w:val="both"/>
        <w:rPr>
          <w:color w:val="000000" w:themeColor="text1"/>
          <w:sz w:val="30"/>
          <w:szCs w:val="30"/>
        </w:rPr>
      </w:pPr>
      <w:r w:rsidRPr="00ED7E79">
        <w:rPr>
          <w:color w:val="000000" w:themeColor="text1"/>
          <w:sz w:val="30"/>
          <w:szCs w:val="30"/>
        </w:rPr>
        <w:t xml:space="preserve">       В рамках </w:t>
      </w:r>
      <w:proofErr w:type="spellStart"/>
      <w:r w:rsidRPr="00ED7E79">
        <w:rPr>
          <w:color w:val="000000" w:themeColor="text1"/>
          <w:sz w:val="30"/>
          <w:szCs w:val="30"/>
        </w:rPr>
        <w:t>госсаннадзора</w:t>
      </w:r>
      <w:proofErr w:type="spellEnd"/>
      <w:r w:rsidRPr="00ED7E79">
        <w:rPr>
          <w:color w:val="000000" w:themeColor="text1"/>
          <w:sz w:val="30"/>
          <w:szCs w:val="30"/>
        </w:rPr>
        <w:t xml:space="preserve"> проведены исследования проб атмосферного воздуха в населенных пунктах, в том числе: на границе СЗЗ предприятий, являющихся источниками выбросов загрязняющих веществ (согласно разработанных проектов); на </w:t>
      </w:r>
      <w:proofErr w:type="spellStart"/>
      <w:r w:rsidRPr="00ED7E79">
        <w:rPr>
          <w:color w:val="000000" w:themeColor="text1"/>
          <w:sz w:val="30"/>
          <w:szCs w:val="30"/>
        </w:rPr>
        <w:t>примагистральной</w:t>
      </w:r>
      <w:proofErr w:type="spellEnd"/>
      <w:r w:rsidRPr="00ED7E79">
        <w:rPr>
          <w:color w:val="000000" w:themeColor="text1"/>
          <w:sz w:val="30"/>
          <w:szCs w:val="30"/>
        </w:rPr>
        <w:t xml:space="preserve"> зоне населенных пунктов  (выбросы от автотранспорта); в селитебной зоне населенных пунктов; на границе СЗЗ городского полигона УКПП «Коммунальник».</w:t>
      </w:r>
    </w:p>
    <w:p w:rsidR="0007024D" w:rsidRPr="00ED7E79" w:rsidRDefault="0007024D" w:rsidP="0007024D">
      <w:pPr>
        <w:jc w:val="both"/>
        <w:rPr>
          <w:color w:val="000000" w:themeColor="text1"/>
          <w:sz w:val="30"/>
          <w:szCs w:val="30"/>
        </w:rPr>
      </w:pPr>
      <w:r w:rsidRPr="00ED7E79">
        <w:rPr>
          <w:color w:val="000000" w:themeColor="text1"/>
          <w:sz w:val="30"/>
          <w:szCs w:val="30"/>
        </w:rPr>
        <w:t xml:space="preserve">       По результатам проведенного производственного лабораторного контроля, а также лабораторного контроля </w:t>
      </w:r>
      <w:proofErr w:type="gramStart"/>
      <w:r w:rsidRPr="00ED7E79">
        <w:rPr>
          <w:color w:val="000000" w:themeColor="text1"/>
          <w:sz w:val="30"/>
          <w:szCs w:val="30"/>
        </w:rPr>
        <w:t>проведенного  в</w:t>
      </w:r>
      <w:proofErr w:type="gramEnd"/>
      <w:r w:rsidRPr="00ED7E79">
        <w:rPr>
          <w:color w:val="000000" w:themeColor="text1"/>
          <w:sz w:val="30"/>
          <w:szCs w:val="30"/>
        </w:rPr>
        <w:t xml:space="preserve"> рамках </w:t>
      </w:r>
      <w:proofErr w:type="spellStart"/>
      <w:r w:rsidRPr="00ED7E79">
        <w:rPr>
          <w:color w:val="000000" w:themeColor="text1"/>
          <w:sz w:val="30"/>
          <w:szCs w:val="30"/>
        </w:rPr>
        <w:t>госсаннадзора</w:t>
      </w:r>
      <w:proofErr w:type="spellEnd"/>
      <w:r w:rsidRPr="00ED7E79">
        <w:rPr>
          <w:color w:val="000000" w:themeColor="text1"/>
          <w:sz w:val="30"/>
          <w:szCs w:val="30"/>
        </w:rPr>
        <w:t xml:space="preserve"> в 2019- 2021 годах превышений ПДК загрязняющих веществ  в атмосферном воздухе не выявлено</w:t>
      </w:r>
      <w:r w:rsidR="001F5216" w:rsidRPr="00ED7E79">
        <w:rPr>
          <w:color w:val="000000" w:themeColor="text1"/>
          <w:sz w:val="30"/>
          <w:szCs w:val="30"/>
        </w:rPr>
        <w:t>, что доказывает достижение устойчивости развитие территории по вопросам состояния атмосферного воздуха</w:t>
      </w:r>
      <w:r w:rsidRPr="00ED7E79">
        <w:rPr>
          <w:color w:val="000000" w:themeColor="text1"/>
          <w:sz w:val="30"/>
          <w:szCs w:val="30"/>
        </w:rPr>
        <w:t xml:space="preserve">. </w:t>
      </w:r>
    </w:p>
    <w:bookmarkEnd w:id="0"/>
    <w:p w:rsidR="0007024D" w:rsidRPr="0007024D" w:rsidRDefault="0007024D" w:rsidP="00C947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07024D" w:rsidRPr="005D3517" w:rsidRDefault="0007024D" w:rsidP="0007024D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D3517">
        <w:rPr>
          <w:rStyle w:val="ac"/>
          <w:color w:val="000000" w:themeColor="text1"/>
          <w:sz w:val="30"/>
          <w:szCs w:val="30"/>
          <w:shd w:val="clear" w:color="auto" w:fill="FFFFFF"/>
        </w:rPr>
        <w:t>Показатель 3.9.2:</w:t>
      </w:r>
      <w:r w:rsidRPr="005D3517">
        <w:rPr>
          <w:color w:val="000000" w:themeColor="text1"/>
          <w:sz w:val="30"/>
          <w:szCs w:val="30"/>
          <w:shd w:val="clear" w:color="auto" w:fill="FFFFFF"/>
        </w:rPr>
        <w:t> </w:t>
      </w:r>
      <w:r w:rsidRPr="00C143F4">
        <w:rPr>
          <w:b/>
          <w:color w:val="000000" w:themeColor="text1"/>
          <w:sz w:val="30"/>
          <w:szCs w:val="30"/>
          <w:shd w:val="clear" w:color="auto" w:fill="FFFFFF"/>
        </w:rPr>
        <w:t>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всех».</w:t>
      </w:r>
    </w:p>
    <w:p w:rsidR="00FF50C2" w:rsidRDefault="00FF50C2" w:rsidP="001F5216">
      <w:pPr>
        <w:ind w:firstLine="708"/>
        <w:jc w:val="both"/>
        <w:rPr>
          <w:color w:val="000000" w:themeColor="text1"/>
          <w:sz w:val="30"/>
          <w:szCs w:val="30"/>
        </w:rPr>
      </w:pPr>
    </w:p>
    <w:p w:rsidR="0007024D" w:rsidRPr="001F5216" w:rsidRDefault="00FF50C2" w:rsidP="001F5216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 w:themeColor="text1"/>
          <w:sz w:val="30"/>
          <w:szCs w:val="30"/>
        </w:rPr>
        <w:t>В</w:t>
      </w:r>
      <w:r w:rsidR="0007024D" w:rsidRPr="005D3517">
        <w:rPr>
          <w:color w:val="000000" w:themeColor="text1"/>
          <w:sz w:val="30"/>
          <w:szCs w:val="30"/>
        </w:rPr>
        <w:t xml:space="preserve"> рамках выполнения плановых заданий</w:t>
      </w:r>
      <w:r>
        <w:rPr>
          <w:color w:val="000000" w:themeColor="text1"/>
          <w:sz w:val="30"/>
          <w:szCs w:val="30"/>
        </w:rPr>
        <w:t xml:space="preserve"> Плана</w:t>
      </w:r>
      <w:r w:rsidR="001F5216">
        <w:rPr>
          <w:color w:val="000000"/>
          <w:sz w:val="30"/>
          <w:szCs w:val="30"/>
        </w:rPr>
        <w:t xml:space="preserve"> </w:t>
      </w:r>
      <w:r w:rsidR="0007024D" w:rsidRPr="005D3517">
        <w:rPr>
          <w:color w:val="000000" w:themeColor="text1"/>
          <w:sz w:val="30"/>
          <w:szCs w:val="30"/>
        </w:rPr>
        <w:t xml:space="preserve">по реализации целевого ориентира (показателя) по улучшению на 3,0 % к уровню 2020 г. доступа к централизованным источникам водоснабжения на селе, увеличению количества домовладений, использующих централизованное водоснабжение путем проведения водопровода к частным домам за собственные средства граждан проведены работы по строительству дополнительных сетей водоснабжения в д. </w:t>
      </w:r>
      <w:proofErr w:type="spellStart"/>
      <w:r w:rsidR="0007024D" w:rsidRPr="005D3517">
        <w:rPr>
          <w:color w:val="000000" w:themeColor="text1"/>
          <w:sz w:val="30"/>
          <w:szCs w:val="30"/>
        </w:rPr>
        <w:t>Матюты</w:t>
      </w:r>
      <w:proofErr w:type="spellEnd"/>
      <w:r w:rsidR="0007024D" w:rsidRPr="005D3517">
        <w:rPr>
          <w:color w:val="000000" w:themeColor="text1"/>
          <w:sz w:val="30"/>
          <w:szCs w:val="30"/>
        </w:rPr>
        <w:t xml:space="preserve"> с дальнейшим присоединением к системе централизованного водоснабжения  с водой нормативного качества (к централизованной водопроводной сети от имеющегося водозабора со станцией водоочистки). </w:t>
      </w:r>
    </w:p>
    <w:p w:rsidR="0007024D" w:rsidRPr="005D3517" w:rsidRDefault="0007024D" w:rsidP="0007024D">
      <w:pPr>
        <w:tabs>
          <w:tab w:val="left" w:pos="851"/>
        </w:tabs>
        <w:jc w:val="both"/>
        <w:rPr>
          <w:color w:val="000000" w:themeColor="text1"/>
          <w:sz w:val="30"/>
          <w:szCs w:val="30"/>
        </w:rPr>
      </w:pPr>
      <w:r w:rsidRPr="005D3517">
        <w:rPr>
          <w:color w:val="000000" w:themeColor="text1"/>
          <w:sz w:val="30"/>
          <w:szCs w:val="30"/>
        </w:rPr>
        <w:t xml:space="preserve">         </w:t>
      </w:r>
      <w:r w:rsidR="001F5216">
        <w:rPr>
          <w:color w:val="000000" w:themeColor="text1"/>
          <w:sz w:val="30"/>
          <w:szCs w:val="30"/>
        </w:rPr>
        <w:t xml:space="preserve">В 2021г. </w:t>
      </w:r>
      <w:r w:rsidR="00FF50C2">
        <w:rPr>
          <w:color w:val="000000" w:themeColor="text1"/>
          <w:sz w:val="30"/>
          <w:szCs w:val="30"/>
        </w:rPr>
        <w:t xml:space="preserve">в соответствии с </w:t>
      </w:r>
      <w:proofErr w:type="spellStart"/>
      <w:r w:rsidRPr="005D3517">
        <w:rPr>
          <w:color w:val="000000" w:themeColor="text1"/>
          <w:sz w:val="30"/>
          <w:szCs w:val="30"/>
        </w:rPr>
        <w:t>реализац</w:t>
      </w:r>
      <w:r w:rsidR="00FF50C2">
        <w:rPr>
          <w:color w:val="000000" w:themeColor="text1"/>
          <w:sz w:val="30"/>
          <w:szCs w:val="30"/>
        </w:rPr>
        <w:t>ей</w:t>
      </w:r>
      <w:proofErr w:type="spellEnd"/>
      <w:r w:rsidRPr="005D3517">
        <w:rPr>
          <w:color w:val="000000" w:themeColor="text1"/>
          <w:sz w:val="30"/>
          <w:szCs w:val="30"/>
        </w:rPr>
        <w:t xml:space="preserve"> целевого ориентира (показателя)</w:t>
      </w:r>
      <w:r w:rsidR="00997317">
        <w:rPr>
          <w:color w:val="000000" w:themeColor="text1"/>
          <w:sz w:val="30"/>
          <w:szCs w:val="30"/>
        </w:rPr>
        <w:t xml:space="preserve"> </w:t>
      </w:r>
      <w:r w:rsidR="00FF50C2">
        <w:rPr>
          <w:color w:val="000000" w:themeColor="text1"/>
          <w:sz w:val="30"/>
          <w:szCs w:val="30"/>
        </w:rPr>
        <w:t xml:space="preserve"> Плана </w:t>
      </w:r>
      <w:r w:rsidRPr="005D3517">
        <w:rPr>
          <w:color w:val="000000" w:themeColor="text1"/>
          <w:sz w:val="30"/>
          <w:szCs w:val="30"/>
        </w:rPr>
        <w:t xml:space="preserve">по улучшению на 3,5 % к уровню 2020 г. качества питьевой воды, подаваемой населению из разводящей сети от централизованных источников водоснабжения и уменьшению количества нестандартных проб по содержанию железа в районе осуществлено строительство станций обезжелезивания в д. </w:t>
      </w:r>
      <w:proofErr w:type="spellStart"/>
      <w:r w:rsidRPr="005D3517">
        <w:rPr>
          <w:color w:val="000000" w:themeColor="text1"/>
          <w:sz w:val="30"/>
          <w:szCs w:val="30"/>
        </w:rPr>
        <w:t>Староселье</w:t>
      </w:r>
      <w:proofErr w:type="spellEnd"/>
      <w:r w:rsidRPr="005D3517">
        <w:rPr>
          <w:color w:val="000000" w:themeColor="text1"/>
          <w:sz w:val="30"/>
          <w:szCs w:val="30"/>
        </w:rPr>
        <w:t xml:space="preserve">, </w:t>
      </w:r>
      <w:proofErr w:type="spellStart"/>
      <w:r w:rsidRPr="005D3517">
        <w:rPr>
          <w:color w:val="000000" w:themeColor="text1"/>
          <w:sz w:val="30"/>
          <w:szCs w:val="30"/>
        </w:rPr>
        <w:t>д.Комаровичи</w:t>
      </w:r>
      <w:proofErr w:type="spellEnd"/>
      <w:r w:rsidRPr="005D3517">
        <w:rPr>
          <w:color w:val="000000" w:themeColor="text1"/>
          <w:sz w:val="30"/>
          <w:szCs w:val="30"/>
        </w:rPr>
        <w:t xml:space="preserve"> (станция обезжелезивания в Комаровичах дополнительно снабжает очищенной</w:t>
      </w:r>
      <w:r w:rsidRPr="005D3517">
        <w:rPr>
          <w:color w:val="000000" w:themeColor="text1"/>
          <w:sz w:val="30"/>
          <w:szCs w:val="30"/>
        </w:rPr>
        <w:tab/>
        <w:t xml:space="preserve"> водой население деревни Старинка</w:t>
      </w:r>
      <w:r w:rsidR="00997317" w:rsidRPr="001F5216">
        <w:rPr>
          <w:color w:val="000000" w:themeColor="text1"/>
          <w:sz w:val="30"/>
          <w:szCs w:val="30"/>
        </w:rPr>
        <w:t>)</w:t>
      </w:r>
      <w:r w:rsidRPr="005D3517">
        <w:rPr>
          <w:color w:val="000000" w:themeColor="text1"/>
          <w:sz w:val="30"/>
          <w:szCs w:val="30"/>
        </w:rPr>
        <w:t xml:space="preserve">; проведена реконструкция 3-х станций обезжелезивания воды с заменой системы автоматики и фильтрующего материала в агрогородках Горы, </w:t>
      </w:r>
      <w:proofErr w:type="spellStart"/>
      <w:r w:rsidRPr="005D3517">
        <w:rPr>
          <w:color w:val="000000" w:themeColor="text1"/>
          <w:sz w:val="30"/>
          <w:szCs w:val="30"/>
        </w:rPr>
        <w:t>Паршино</w:t>
      </w:r>
      <w:proofErr w:type="spellEnd"/>
      <w:r w:rsidRPr="005D3517">
        <w:rPr>
          <w:color w:val="000000" w:themeColor="text1"/>
          <w:sz w:val="30"/>
          <w:szCs w:val="30"/>
        </w:rPr>
        <w:t xml:space="preserve">, </w:t>
      </w:r>
      <w:proofErr w:type="spellStart"/>
      <w:r w:rsidRPr="005D3517">
        <w:rPr>
          <w:color w:val="000000" w:themeColor="text1"/>
          <w:sz w:val="30"/>
          <w:szCs w:val="30"/>
        </w:rPr>
        <w:t>Ректа</w:t>
      </w:r>
      <w:proofErr w:type="spellEnd"/>
      <w:r w:rsidRPr="005D3517">
        <w:rPr>
          <w:color w:val="000000" w:themeColor="text1"/>
          <w:sz w:val="30"/>
          <w:szCs w:val="30"/>
        </w:rPr>
        <w:t>; проведена  перекладка сетей водоснабжения  района общей протяженностью 930 метров, а также ремонт 226 водозаборных колонок;  осуществлена замена скважинных насосов на водозаборах в 28 населенных пунктах района; проведены плановые промывки всех 46 централизованных систем водоснабжения Горецкого участка ВКХ Горецкого района Филиала «Могилевский водоканал» УПКП ВКХ «</w:t>
      </w:r>
      <w:proofErr w:type="spellStart"/>
      <w:r w:rsidRPr="005D3517">
        <w:rPr>
          <w:color w:val="000000" w:themeColor="text1"/>
          <w:sz w:val="30"/>
          <w:szCs w:val="30"/>
        </w:rPr>
        <w:t>Могилевоблводоканал</w:t>
      </w:r>
      <w:proofErr w:type="spellEnd"/>
      <w:r w:rsidRPr="005D3517">
        <w:rPr>
          <w:color w:val="000000" w:themeColor="text1"/>
          <w:sz w:val="30"/>
          <w:szCs w:val="30"/>
        </w:rPr>
        <w:t xml:space="preserve">», в т.ч. по инициативе санитарной службы проведено 6 внеочередных (внеплановых) промывок водопроводных сетей в населенных пунктах </w:t>
      </w:r>
      <w:proofErr w:type="spellStart"/>
      <w:r w:rsidRPr="005D3517">
        <w:rPr>
          <w:color w:val="000000" w:themeColor="text1"/>
          <w:sz w:val="30"/>
          <w:szCs w:val="30"/>
        </w:rPr>
        <w:t>Староселье</w:t>
      </w:r>
      <w:proofErr w:type="spellEnd"/>
      <w:r w:rsidRPr="005D3517">
        <w:rPr>
          <w:color w:val="000000" w:themeColor="text1"/>
          <w:sz w:val="30"/>
          <w:szCs w:val="30"/>
        </w:rPr>
        <w:t xml:space="preserve">, </w:t>
      </w:r>
      <w:proofErr w:type="spellStart"/>
      <w:r w:rsidRPr="005D3517">
        <w:rPr>
          <w:color w:val="000000" w:themeColor="text1"/>
          <w:sz w:val="30"/>
          <w:szCs w:val="30"/>
        </w:rPr>
        <w:t>Ректа</w:t>
      </w:r>
      <w:proofErr w:type="spellEnd"/>
      <w:r w:rsidRPr="005D3517">
        <w:rPr>
          <w:color w:val="000000" w:themeColor="text1"/>
          <w:sz w:val="30"/>
          <w:szCs w:val="30"/>
        </w:rPr>
        <w:t xml:space="preserve">, Каменка, </w:t>
      </w:r>
      <w:proofErr w:type="spellStart"/>
      <w:r w:rsidRPr="005D3517">
        <w:rPr>
          <w:color w:val="000000" w:themeColor="text1"/>
          <w:sz w:val="30"/>
          <w:szCs w:val="30"/>
        </w:rPr>
        <w:t>Нежково</w:t>
      </w:r>
      <w:proofErr w:type="spellEnd"/>
      <w:r w:rsidRPr="005D3517">
        <w:rPr>
          <w:color w:val="000000" w:themeColor="text1"/>
          <w:sz w:val="30"/>
          <w:szCs w:val="30"/>
        </w:rPr>
        <w:t xml:space="preserve">, Буды, Сеньково. </w:t>
      </w:r>
    </w:p>
    <w:p w:rsidR="00FF50C2" w:rsidRPr="00FF50C2" w:rsidRDefault="0007024D" w:rsidP="00FF50C2">
      <w:pPr>
        <w:jc w:val="both"/>
        <w:rPr>
          <w:color w:val="000000" w:themeColor="text1"/>
          <w:sz w:val="30"/>
          <w:szCs w:val="30"/>
        </w:rPr>
      </w:pPr>
      <w:r w:rsidRPr="005D3517">
        <w:rPr>
          <w:color w:val="000000" w:themeColor="text1"/>
          <w:sz w:val="30"/>
          <w:szCs w:val="30"/>
        </w:rPr>
        <w:t xml:space="preserve">          В 2021 г. для реализации целевого ориентира (показателя</w:t>
      </w:r>
      <w:r w:rsidRPr="00FF50C2">
        <w:rPr>
          <w:color w:val="000000" w:themeColor="text1"/>
          <w:sz w:val="30"/>
          <w:szCs w:val="30"/>
        </w:rPr>
        <w:t>)</w:t>
      </w:r>
      <w:r w:rsidR="00997317" w:rsidRPr="00FF50C2">
        <w:rPr>
          <w:color w:val="000000" w:themeColor="text1"/>
          <w:sz w:val="30"/>
          <w:szCs w:val="30"/>
        </w:rPr>
        <w:t xml:space="preserve"> Плана </w:t>
      </w:r>
      <w:r w:rsidR="00997317" w:rsidRPr="005D3517">
        <w:rPr>
          <w:color w:val="000000" w:themeColor="text1"/>
          <w:sz w:val="30"/>
          <w:szCs w:val="30"/>
        </w:rPr>
        <w:t xml:space="preserve"> </w:t>
      </w:r>
      <w:r w:rsidRPr="005D3517">
        <w:rPr>
          <w:color w:val="000000" w:themeColor="text1"/>
          <w:sz w:val="30"/>
          <w:szCs w:val="30"/>
        </w:rPr>
        <w:t xml:space="preserve"> по улучшению качества питьевой воды из нецентрализованных источников водоснабжения, уменьшению количества нестандартных проб по содержанию нитратов </w:t>
      </w:r>
      <w:r w:rsidRPr="00FF50C2">
        <w:rPr>
          <w:color w:val="000000" w:themeColor="text1"/>
          <w:sz w:val="30"/>
          <w:szCs w:val="30"/>
        </w:rPr>
        <w:t xml:space="preserve">(сохранение </w:t>
      </w:r>
      <w:r w:rsidR="00FF50C2" w:rsidRPr="00FF50C2">
        <w:rPr>
          <w:color w:val="000000" w:themeColor="text1"/>
          <w:sz w:val="30"/>
          <w:szCs w:val="30"/>
        </w:rPr>
        <w:t>устойчивого развития на уровне</w:t>
      </w:r>
      <w:r w:rsidRPr="00FF50C2">
        <w:rPr>
          <w:color w:val="000000" w:themeColor="text1"/>
          <w:sz w:val="30"/>
          <w:szCs w:val="30"/>
        </w:rPr>
        <w:t xml:space="preserve"> 2018 г.),  </w:t>
      </w:r>
      <w:r w:rsidRPr="005D3517">
        <w:rPr>
          <w:color w:val="000000" w:themeColor="text1"/>
          <w:sz w:val="30"/>
          <w:szCs w:val="30"/>
        </w:rPr>
        <w:t xml:space="preserve">проведены   ремонтно-восстановительные работы на 53 источниках нецентрализованного водоснабжения (в т.ч. по рекомендациям </w:t>
      </w:r>
      <w:proofErr w:type="spellStart"/>
      <w:r w:rsidRPr="005D3517">
        <w:rPr>
          <w:color w:val="000000" w:themeColor="text1"/>
          <w:sz w:val="30"/>
          <w:szCs w:val="30"/>
        </w:rPr>
        <w:t>райЦГЭ</w:t>
      </w:r>
      <w:proofErr w:type="spellEnd"/>
      <w:r w:rsidRPr="005D3517">
        <w:rPr>
          <w:color w:val="000000" w:themeColor="text1"/>
          <w:sz w:val="30"/>
          <w:szCs w:val="30"/>
        </w:rPr>
        <w:t xml:space="preserve">), а также откатка, очистка и дезинфекция 42 шахтных колодцев (в т.ч. по предписаниям </w:t>
      </w:r>
      <w:proofErr w:type="spellStart"/>
      <w:r w:rsidRPr="005D3517">
        <w:rPr>
          <w:color w:val="000000" w:themeColor="text1"/>
          <w:sz w:val="30"/>
          <w:szCs w:val="30"/>
        </w:rPr>
        <w:t>райЦГЭ</w:t>
      </w:r>
      <w:proofErr w:type="spellEnd"/>
      <w:r w:rsidRPr="005D3517">
        <w:rPr>
          <w:color w:val="000000" w:themeColor="text1"/>
          <w:sz w:val="30"/>
          <w:szCs w:val="30"/>
        </w:rPr>
        <w:t>).</w:t>
      </w:r>
      <w:r w:rsidR="00FF50C2">
        <w:rPr>
          <w:color w:val="000000" w:themeColor="text1"/>
          <w:sz w:val="30"/>
          <w:szCs w:val="30"/>
        </w:rPr>
        <w:t xml:space="preserve"> </w:t>
      </w:r>
      <w:r w:rsidR="00FF50C2" w:rsidRPr="00FA51DD">
        <w:rPr>
          <w:sz w:val="30"/>
          <w:szCs w:val="30"/>
        </w:rPr>
        <w:t>Достигнут эффективный уровень межведомственного взаимодействия по достижению устойчивого развития в част</w:t>
      </w:r>
      <w:r w:rsidR="00FF50C2">
        <w:rPr>
          <w:sz w:val="30"/>
          <w:szCs w:val="30"/>
        </w:rPr>
        <w:t>и отсутствия безопасной воды.</w:t>
      </w:r>
    </w:p>
    <w:p w:rsidR="00FF50C2" w:rsidRDefault="00FF50C2" w:rsidP="0007024D">
      <w:pPr>
        <w:jc w:val="both"/>
        <w:rPr>
          <w:color w:val="000000" w:themeColor="text1"/>
          <w:sz w:val="30"/>
          <w:szCs w:val="30"/>
        </w:rPr>
      </w:pPr>
    </w:p>
    <w:p w:rsidR="00997317" w:rsidRDefault="00997317" w:rsidP="0007024D">
      <w:pPr>
        <w:jc w:val="both"/>
        <w:rPr>
          <w:color w:val="000000" w:themeColor="text1"/>
          <w:sz w:val="30"/>
          <w:szCs w:val="30"/>
        </w:rPr>
      </w:pPr>
    </w:p>
    <w:p w:rsidR="00EB49D4" w:rsidRPr="00EB49D4" w:rsidRDefault="00EB49D4" w:rsidP="00EB49D4">
      <w:pPr>
        <w:shd w:val="clear" w:color="auto" w:fill="FFFFFF"/>
        <w:ind w:firstLine="708"/>
        <w:jc w:val="both"/>
        <w:textAlignment w:val="baseline"/>
        <w:rPr>
          <w:b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Показатель </w:t>
      </w:r>
      <w:r w:rsidRPr="000B41B5">
        <w:rPr>
          <w:b/>
          <w:bCs/>
          <w:color w:val="000000"/>
          <w:sz w:val="30"/>
          <w:szCs w:val="30"/>
        </w:rPr>
        <w:t>3.a.1.1</w:t>
      </w:r>
      <w:r>
        <w:rPr>
          <w:b/>
          <w:bCs/>
          <w:color w:val="000000"/>
          <w:sz w:val="30"/>
          <w:szCs w:val="30"/>
        </w:rPr>
        <w:t>:</w:t>
      </w:r>
      <w:r w:rsidRPr="000B41B5">
        <w:rPr>
          <w:color w:val="000000"/>
          <w:sz w:val="30"/>
          <w:szCs w:val="30"/>
        </w:rPr>
        <w:t xml:space="preserve"> </w:t>
      </w:r>
      <w:r w:rsidRPr="00EB49D4">
        <w:rPr>
          <w:b/>
          <w:color w:val="000000"/>
          <w:sz w:val="30"/>
          <w:szCs w:val="30"/>
        </w:rPr>
        <w:t>«Распространенность употребления табака лицами в возрасте 16 лет и старше»</w:t>
      </w:r>
    </w:p>
    <w:p w:rsidR="00EB49D4" w:rsidRDefault="00EB49D4" w:rsidP="00EB49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данным социологических исследований, за период реализации проекта «Город Горки – здоровый город» отмечается снижение числа курящего населения. Так, в 2014 году курило 30,4%, в 2016 г. – 25,8%,  в 2020 г. – 23,5%, в 2022 г. – 21,8% населения. Данный показатель является самым низким в Могилевской области. Среднеобластной показатель -  30,2% курильщиков.</w:t>
      </w:r>
    </w:p>
    <w:p w:rsidR="00EB49D4" w:rsidRDefault="00EB49D4" w:rsidP="00EB49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г. Горки курит 28,2% мужчин и 14,9% женщин. Наибольшее число курильщиков – среди молодежи (18 - 30 лет) – курит 27,9%, меньше всего курильщиков в возрастной группе 51-60 лет (14,1%).</w:t>
      </w:r>
    </w:p>
    <w:p w:rsidR="00997317" w:rsidRPr="00C143F4" w:rsidRDefault="00EB49D4" w:rsidP="00FF50C2">
      <w:pPr>
        <w:ind w:firstLine="708"/>
        <w:jc w:val="both"/>
        <w:rPr>
          <w:b/>
          <w:color w:val="000000" w:themeColor="text1"/>
          <w:sz w:val="30"/>
          <w:szCs w:val="30"/>
          <w:shd w:val="clear" w:color="auto" w:fill="FFFFFF"/>
        </w:rPr>
      </w:pPr>
      <w:r w:rsidRPr="005D3517">
        <w:rPr>
          <w:rStyle w:val="ac"/>
          <w:color w:val="000000" w:themeColor="text1"/>
          <w:sz w:val="30"/>
          <w:szCs w:val="30"/>
          <w:shd w:val="clear" w:color="auto" w:fill="FFFFFF"/>
        </w:rPr>
        <w:t>Показатель 3.b.1:</w:t>
      </w:r>
      <w:r w:rsidRPr="005D3517">
        <w:rPr>
          <w:color w:val="000000" w:themeColor="text1"/>
          <w:sz w:val="30"/>
          <w:szCs w:val="30"/>
          <w:shd w:val="clear" w:color="auto" w:fill="FFFFFF"/>
        </w:rPr>
        <w:t> </w:t>
      </w:r>
      <w:r w:rsidRPr="00C143F4">
        <w:rPr>
          <w:b/>
          <w:color w:val="000000" w:themeColor="text1"/>
          <w:sz w:val="30"/>
          <w:szCs w:val="30"/>
          <w:shd w:val="clear" w:color="auto" w:fill="FFFFFF"/>
        </w:rPr>
        <w:t>«Доля целевой группы населения, охваченная иммунизацией всеми вакцинами, включенными в национальные программы</w:t>
      </w:r>
      <w:proofErr w:type="gramStart"/>
      <w:r w:rsidRPr="00C143F4">
        <w:rPr>
          <w:b/>
          <w:color w:val="000000" w:themeColor="text1"/>
          <w:sz w:val="30"/>
          <w:szCs w:val="30"/>
          <w:shd w:val="clear" w:color="auto" w:fill="FFFFFF"/>
        </w:rPr>
        <w:t xml:space="preserve">» </w:t>
      </w:r>
      <w:r w:rsidR="00FF50C2">
        <w:rPr>
          <w:b/>
          <w:color w:val="000000" w:themeColor="text1"/>
          <w:sz w:val="30"/>
          <w:szCs w:val="30"/>
          <w:shd w:val="clear" w:color="auto" w:fill="FFFFFF"/>
        </w:rPr>
        <w:t>.</w:t>
      </w:r>
      <w:proofErr w:type="gramEnd"/>
      <w:r w:rsidR="00FF50C2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="00997317" w:rsidRPr="00FF50C2">
        <w:rPr>
          <w:color w:val="000000" w:themeColor="text1"/>
          <w:sz w:val="30"/>
          <w:szCs w:val="30"/>
          <w:shd w:val="clear" w:color="auto" w:fill="FFFFFF"/>
        </w:rPr>
        <w:t>Целевой показатель достигнут</w:t>
      </w:r>
      <w:r w:rsidR="00FF50C2" w:rsidRPr="00FF50C2">
        <w:rPr>
          <w:color w:val="000000" w:themeColor="text1"/>
          <w:sz w:val="30"/>
          <w:szCs w:val="30"/>
          <w:shd w:val="clear" w:color="auto" w:fill="FFFFFF"/>
        </w:rPr>
        <w:t>.</w:t>
      </w:r>
    </w:p>
    <w:p w:rsidR="00EB49D4" w:rsidRDefault="00EB49D4" w:rsidP="00EB49D4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>2019г. - 98%</w:t>
      </w:r>
    </w:p>
    <w:p w:rsidR="00EB49D4" w:rsidRDefault="00EB49D4" w:rsidP="00EB49D4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>2020г. - 98%</w:t>
      </w:r>
    </w:p>
    <w:p w:rsidR="00EB49D4" w:rsidRPr="005D3517" w:rsidRDefault="00EB49D4" w:rsidP="00EB49D4">
      <w:pPr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shd w:val="clear" w:color="auto" w:fill="FFFFFF"/>
        </w:rPr>
        <w:t xml:space="preserve">2021г. </w:t>
      </w:r>
      <w:r w:rsidRPr="005D3517">
        <w:rPr>
          <w:color w:val="000000" w:themeColor="text1"/>
          <w:sz w:val="30"/>
          <w:szCs w:val="30"/>
          <w:shd w:val="clear" w:color="auto" w:fill="FFFFFF"/>
        </w:rPr>
        <w:t>-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D3517">
        <w:rPr>
          <w:color w:val="000000" w:themeColor="text1"/>
          <w:sz w:val="30"/>
          <w:szCs w:val="30"/>
          <w:shd w:val="clear" w:color="auto" w:fill="FFFFFF"/>
        </w:rPr>
        <w:t>98%</w:t>
      </w:r>
    </w:p>
    <w:p w:rsidR="00EB49D4" w:rsidRPr="00C143F4" w:rsidRDefault="00EB49D4" w:rsidP="00EB49D4">
      <w:pPr>
        <w:ind w:firstLine="709"/>
        <w:jc w:val="both"/>
        <w:rPr>
          <w:color w:val="000000" w:themeColor="text1"/>
          <w:sz w:val="28"/>
          <w:szCs w:val="28"/>
        </w:rPr>
      </w:pPr>
      <w:r w:rsidRPr="005D3517">
        <w:rPr>
          <w:color w:val="000000" w:themeColor="text1"/>
          <w:sz w:val="28"/>
          <w:szCs w:val="28"/>
        </w:rPr>
        <w:t xml:space="preserve">В 2021 году проведены мероприятия в рамках Европейской недели иммунизации. На сайте учреждения размещен информационный материал.  </w:t>
      </w:r>
    </w:p>
    <w:p w:rsidR="00EB49D4" w:rsidRDefault="00EB49D4" w:rsidP="00EB49D4">
      <w:pPr>
        <w:ind w:firstLine="708"/>
        <w:jc w:val="both"/>
        <w:rPr>
          <w:rStyle w:val="ac"/>
          <w:color w:val="000000"/>
          <w:sz w:val="30"/>
          <w:szCs w:val="30"/>
          <w:shd w:val="clear" w:color="auto" w:fill="FFFFFF"/>
        </w:rPr>
      </w:pPr>
    </w:p>
    <w:p w:rsidR="00EB49D4" w:rsidRPr="005D3517" w:rsidRDefault="00EB49D4" w:rsidP="00EB49D4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F2223F">
        <w:rPr>
          <w:rStyle w:val="ac"/>
          <w:color w:val="000000"/>
          <w:sz w:val="30"/>
          <w:szCs w:val="30"/>
          <w:shd w:val="clear" w:color="auto" w:fill="FFFFFF"/>
        </w:rPr>
        <w:t>Показатель 3.d.1:</w:t>
      </w:r>
      <w:r w:rsidRPr="00F2223F">
        <w:rPr>
          <w:color w:val="000000"/>
          <w:sz w:val="30"/>
          <w:szCs w:val="30"/>
          <w:shd w:val="clear" w:color="auto" w:fill="FFFFFF"/>
        </w:rPr>
        <w:t> </w:t>
      </w:r>
      <w:r w:rsidRPr="00C143F4">
        <w:rPr>
          <w:b/>
          <w:color w:val="000000"/>
          <w:sz w:val="30"/>
          <w:szCs w:val="30"/>
          <w:shd w:val="clear" w:color="auto" w:fill="FFFFFF"/>
        </w:rPr>
        <w:t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</w:t>
      </w:r>
    </w:p>
    <w:p w:rsidR="00EB49D4" w:rsidRPr="00F2223F" w:rsidRDefault="00EB49D4" w:rsidP="00EB49D4">
      <w:pPr>
        <w:ind w:firstLine="567"/>
        <w:jc w:val="both"/>
        <w:rPr>
          <w:sz w:val="30"/>
          <w:szCs w:val="30"/>
        </w:rPr>
      </w:pPr>
      <w:r w:rsidRPr="00F2223F">
        <w:rPr>
          <w:sz w:val="30"/>
          <w:szCs w:val="30"/>
        </w:rPr>
        <w:t>В районе функционирует районная служба гражданской обороны.</w:t>
      </w:r>
      <w:r>
        <w:rPr>
          <w:sz w:val="30"/>
          <w:szCs w:val="30"/>
        </w:rPr>
        <w:t xml:space="preserve"> </w:t>
      </w:r>
      <w:r w:rsidRPr="00F2223F">
        <w:rPr>
          <w:sz w:val="30"/>
          <w:szCs w:val="30"/>
        </w:rPr>
        <w:t>Районная медицинская служба гражданской обороны представлена</w:t>
      </w:r>
      <w:r>
        <w:rPr>
          <w:sz w:val="30"/>
          <w:szCs w:val="30"/>
        </w:rPr>
        <w:t xml:space="preserve"> </w:t>
      </w:r>
      <w:r w:rsidRPr="00F2223F">
        <w:rPr>
          <w:sz w:val="30"/>
          <w:szCs w:val="30"/>
        </w:rPr>
        <w:t>учреждением здравоохранения «Горецкая центральная районная больница»; учреждением здравоохранения «Горецкий районный центр гигиены и эпидемиологии». Руководство районной медицинской службой гражданской обороны возложено на учреждение здравоохранения «Горецкая центральная районная больница».</w:t>
      </w:r>
    </w:p>
    <w:p w:rsidR="00EB49D4" w:rsidRPr="005D3517" w:rsidRDefault="00EB49D4" w:rsidP="0007024D">
      <w:pPr>
        <w:jc w:val="both"/>
        <w:rPr>
          <w:color w:val="000000" w:themeColor="text1"/>
          <w:sz w:val="30"/>
          <w:szCs w:val="30"/>
        </w:rPr>
      </w:pPr>
    </w:p>
    <w:p w:rsidR="00FF50C2" w:rsidRPr="00997317" w:rsidRDefault="0007024D" w:rsidP="00FF50C2">
      <w:pPr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ab/>
      </w:r>
    </w:p>
    <w:p w:rsidR="003C1011" w:rsidRPr="00997317" w:rsidRDefault="003C1011" w:rsidP="006F7A49">
      <w:pPr>
        <w:jc w:val="both"/>
        <w:rPr>
          <w:color w:val="FF0000"/>
          <w:sz w:val="30"/>
          <w:szCs w:val="30"/>
        </w:rPr>
      </w:pPr>
    </w:p>
    <w:sectPr w:rsidR="003C1011" w:rsidRPr="00997317" w:rsidSect="0096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662"/>
    <w:multiLevelType w:val="hybridMultilevel"/>
    <w:tmpl w:val="3D926FCC"/>
    <w:lvl w:ilvl="0" w:tplc="A6F2FF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F4DDB"/>
    <w:multiLevelType w:val="hybridMultilevel"/>
    <w:tmpl w:val="CACA6012"/>
    <w:lvl w:ilvl="0" w:tplc="33826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066A3"/>
    <w:multiLevelType w:val="hybridMultilevel"/>
    <w:tmpl w:val="5948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94E47"/>
    <w:multiLevelType w:val="hybridMultilevel"/>
    <w:tmpl w:val="6A54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050AB"/>
    <w:multiLevelType w:val="hybridMultilevel"/>
    <w:tmpl w:val="00368C56"/>
    <w:lvl w:ilvl="0" w:tplc="8F6821D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5B"/>
    <w:rsid w:val="00001AC6"/>
    <w:rsid w:val="000205FC"/>
    <w:rsid w:val="0002394D"/>
    <w:rsid w:val="00067918"/>
    <w:rsid w:val="0007024D"/>
    <w:rsid w:val="000853A9"/>
    <w:rsid w:val="0009539E"/>
    <w:rsid w:val="000A390C"/>
    <w:rsid w:val="000B41B5"/>
    <w:rsid w:val="000C021B"/>
    <w:rsid w:val="000C0973"/>
    <w:rsid w:val="000C3FAA"/>
    <w:rsid w:val="00137CEB"/>
    <w:rsid w:val="0016548A"/>
    <w:rsid w:val="00181813"/>
    <w:rsid w:val="00183D1F"/>
    <w:rsid w:val="001B480B"/>
    <w:rsid w:val="001B6ABF"/>
    <w:rsid w:val="001E6FA5"/>
    <w:rsid w:val="001F5216"/>
    <w:rsid w:val="00221C3D"/>
    <w:rsid w:val="0024161F"/>
    <w:rsid w:val="002D0CD3"/>
    <w:rsid w:val="002D4C7C"/>
    <w:rsid w:val="00345253"/>
    <w:rsid w:val="003847F4"/>
    <w:rsid w:val="00385156"/>
    <w:rsid w:val="003A5153"/>
    <w:rsid w:val="003A5500"/>
    <w:rsid w:val="003C1011"/>
    <w:rsid w:val="003D5CA9"/>
    <w:rsid w:val="003E665B"/>
    <w:rsid w:val="003F282B"/>
    <w:rsid w:val="00405EE0"/>
    <w:rsid w:val="004073DC"/>
    <w:rsid w:val="00447652"/>
    <w:rsid w:val="00456789"/>
    <w:rsid w:val="00463400"/>
    <w:rsid w:val="00471E56"/>
    <w:rsid w:val="00484362"/>
    <w:rsid w:val="004B2638"/>
    <w:rsid w:val="004D509A"/>
    <w:rsid w:val="00524DC7"/>
    <w:rsid w:val="005657FF"/>
    <w:rsid w:val="0058363F"/>
    <w:rsid w:val="005D3517"/>
    <w:rsid w:val="005D6637"/>
    <w:rsid w:val="005D6C79"/>
    <w:rsid w:val="005F574E"/>
    <w:rsid w:val="00602B02"/>
    <w:rsid w:val="00632C97"/>
    <w:rsid w:val="00673B1F"/>
    <w:rsid w:val="006C29EB"/>
    <w:rsid w:val="006F7A49"/>
    <w:rsid w:val="00707844"/>
    <w:rsid w:val="0072740C"/>
    <w:rsid w:val="00763E61"/>
    <w:rsid w:val="0076549A"/>
    <w:rsid w:val="007C2888"/>
    <w:rsid w:val="007D4EB2"/>
    <w:rsid w:val="007E36B2"/>
    <w:rsid w:val="00826C94"/>
    <w:rsid w:val="008277CD"/>
    <w:rsid w:val="008452F6"/>
    <w:rsid w:val="00866793"/>
    <w:rsid w:val="00886F4A"/>
    <w:rsid w:val="008D2B72"/>
    <w:rsid w:val="00962C77"/>
    <w:rsid w:val="0097299E"/>
    <w:rsid w:val="009937D1"/>
    <w:rsid w:val="009968AE"/>
    <w:rsid w:val="00997317"/>
    <w:rsid w:val="009F5D40"/>
    <w:rsid w:val="00A21770"/>
    <w:rsid w:val="00AB3FA2"/>
    <w:rsid w:val="00AC258A"/>
    <w:rsid w:val="00B4714B"/>
    <w:rsid w:val="00BC1D83"/>
    <w:rsid w:val="00BC3C31"/>
    <w:rsid w:val="00BC4E5A"/>
    <w:rsid w:val="00BE45A3"/>
    <w:rsid w:val="00C002FF"/>
    <w:rsid w:val="00C143F4"/>
    <w:rsid w:val="00C4194C"/>
    <w:rsid w:val="00C947D5"/>
    <w:rsid w:val="00CF680A"/>
    <w:rsid w:val="00D130A3"/>
    <w:rsid w:val="00D15BBE"/>
    <w:rsid w:val="00D24037"/>
    <w:rsid w:val="00D51B5B"/>
    <w:rsid w:val="00DE7A0E"/>
    <w:rsid w:val="00DF6E12"/>
    <w:rsid w:val="00E26322"/>
    <w:rsid w:val="00E80978"/>
    <w:rsid w:val="00E83841"/>
    <w:rsid w:val="00EA6752"/>
    <w:rsid w:val="00EB49D4"/>
    <w:rsid w:val="00EC6466"/>
    <w:rsid w:val="00ED7E79"/>
    <w:rsid w:val="00EF085A"/>
    <w:rsid w:val="00EF22D2"/>
    <w:rsid w:val="00EF5B74"/>
    <w:rsid w:val="00F2223F"/>
    <w:rsid w:val="00F33184"/>
    <w:rsid w:val="00F52ADF"/>
    <w:rsid w:val="00FF156B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9643"/>
  <w15:docId w15:val="{12030B6D-A44C-414C-88FD-F1B04EEC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7C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1B5B"/>
    <w:pPr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D51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51B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51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51B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30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0A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F22D2"/>
    <w:pPr>
      <w:ind w:left="720"/>
      <w:contextualSpacing/>
    </w:pPr>
  </w:style>
  <w:style w:type="table" w:styleId="ab">
    <w:name w:val="Table Grid"/>
    <w:basedOn w:val="a1"/>
    <w:uiPriority w:val="39"/>
    <w:rsid w:val="0097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D509A"/>
    <w:rPr>
      <w:b/>
      <w:bCs/>
    </w:rPr>
  </w:style>
  <w:style w:type="paragraph" w:customStyle="1" w:styleId="point">
    <w:name w:val="point"/>
    <w:basedOn w:val="a"/>
    <w:rsid w:val="004073DC"/>
    <w:pPr>
      <w:ind w:firstLine="567"/>
      <w:jc w:val="both"/>
    </w:pPr>
    <w:rPr>
      <w:sz w:val="24"/>
      <w:szCs w:val="24"/>
      <w:lang w:val="en-US" w:eastAsia="en-US"/>
    </w:rPr>
  </w:style>
  <w:style w:type="paragraph" w:customStyle="1" w:styleId="newncpi">
    <w:name w:val="newncpi"/>
    <w:basedOn w:val="a"/>
    <w:rsid w:val="004073DC"/>
    <w:pPr>
      <w:ind w:firstLine="567"/>
      <w:jc w:val="both"/>
    </w:pPr>
    <w:rPr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137CE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ЗОЖ</cp:lastModifiedBy>
  <cp:revision>4</cp:revision>
  <cp:lastPrinted>2021-03-10T12:59:00Z</cp:lastPrinted>
  <dcterms:created xsi:type="dcterms:W3CDTF">2022-10-26T13:33:00Z</dcterms:created>
  <dcterms:modified xsi:type="dcterms:W3CDTF">2022-10-26T13:38:00Z</dcterms:modified>
</cp:coreProperties>
</file>